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2-Accent5"/>
        <w:tblpPr w:leftFromText="180" w:rightFromText="180" w:vertAnchor="text" w:horzAnchor="margin" w:tblpXSpec="right" w:tblpY="-795"/>
        <w:tblW w:w="9490" w:type="dxa"/>
        <w:tblLook w:val="04A0" w:firstRow="1" w:lastRow="0" w:firstColumn="1" w:lastColumn="0" w:noHBand="0" w:noVBand="1"/>
      </w:tblPr>
      <w:tblGrid>
        <w:gridCol w:w="2160"/>
        <w:gridCol w:w="7330"/>
      </w:tblGrid>
      <w:tr w:rsidR="0069067E" w14:paraId="03387D73" w14:textId="77777777" w:rsidTr="7B077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</w:tcPr>
          <w:p w14:paraId="10388D44" w14:textId="7FEEC5D1" w:rsidR="0069067E" w:rsidRPr="00D95486" w:rsidRDefault="0069067E" w:rsidP="7B07704E">
            <w:pPr>
              <w:rPr>
                <w:rFonts w:ascii="Gill Sans MT" w:eastAsia="Gill Sans MT" w:hAnsi="Gill Sans MT" w:cs="Gill Sans MT"/>
                <w:b w:val="0"/>
                <w:bCs w:val="0"/>
                <w:sz w:val="31"/>
                <w:szCs w:val="31"/>
              </w:rPr>
            </w:pPr>
            <w:bookmarkStart w:id="0" w:name="_GoBack"/>
            <w:bookmarkEnd w:id="0"/>
            <w:r w:rsidRPr="0069067E"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1133475" cy="1269365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7563F95F">
              <w:rPr>
                <w:sz w:val="32"/>
                <w:szCs w:val="32"/>
              </w:rPr>
              <w:t>SUBJECT:</w:t>
            </w:r>
            <w:r w:rsidR="008F6995">
              <w:rPr>
                <w:sz w:val="32"/>
                <w:szCs w:val="32"/>
              </w:rPr>
              <w:t xml:space="preserve"> BTEC Sport</w:t>
            </w:r>
          </w:p>
          <w:p w14:paraId="07CA9EBD" w14:textId="44A2BA03" w:rsidR="0069067E" w:rsidRPr="008F6995" w:rsidRDefault="0069067E" w:rsidP="00D95486">
            <w:pPr>
              <w:rPr>
                <w:rFonts w:ascii="Calibri" w:eastAsia="Calibri" w:hAnsi="Calibri" w:cs="Calibri"/>
                <w:b w:val="0"/>
                <w:bCs w:val="0"/>
                <w:sz w:val="31"/>
                <w:szCs w:val="31"/>
              </w:rPr>
            </w:pPr>
            <w:r w:rsidRPr="7B07704E">
              <w:rPr>
                <w:sz w:val="32"/>
                <w:szCs w:val="32"/>
              </w:rPr>
              <w:t xml:space="preserve">EXAM BOARD: </w:t>
            </w:r>
            <w:r w:rsidR="008F6995">
              <w:rPr>
                <w:sz w:val="32"/>
                <w:szCs w:val="32"/>
              </w:rPr>
              <w:t>Edexcel</w:t>
            </w:r>
          </w:p>
        </w:tc>
      </w:tr>
      <w:tr w:rsidR="00D95486" w14:paraId="459291A2" w14:textId="77777777" w:rsidTr="7B07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  <w:vAlign w:val="center"/>
          </w:tcPr>
          <w:p w14:paraId="29314E84" w14:textId="77777777" w:rsidR="00D95486" w:rsidRPr="00211451" w:rsidRDefault="00211451" w:rsidP="00211451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  <w:r w:rsidR="005C17B0">
              <w:rPr>
                <w:sz w:val="32"/>
                <w:szCs w:val="32"/>
              </w:rPr>
              <w:t xml:space="preserve"> (Y12)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68E01" w14:textId="40951984" w:rsidR="00211451" w:rsidRDefault="008F6995" w:rsidP="7B07704E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Our BTEC Sport courses prepare you perfectly for a wide variety of careers in the health &amp; fitness industry.  They are valued by colleges, universities &amp; employers across the World.  Through studying multiple units, you’ll develop a deep understanding of sport &amp; its application in the workplace; from psychology, personal training &amp; physiology to nutrition, performance analysis &amp; injury.  You’ll also add vital transferrable skills to your CV like organisation, leadership, communication and team work – key skills that universities and employers look for.  To compliment your breadth of experience, you’ll develop a coaching proficiency through your reserved place on the ‘Level 2 Sports Leadership Award’ course.</w:t>
            </w:r>
          </w:p>
        </w:tc>
      </w:tr>
      <w:tr w:rsidR="00D95486" w14:paraId="1A8C10B4" w14:textId="77777777" w:rsidTr="008F6995">
        <w:trPr>
          <w:trHeight w:val="3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  <w:vAlign w:val="center"/>
          </w:tcPr>
          <w:p w14:paraId="22E9C274" w14:textId="77777777" w:rsidR="00211451" w:rsidRPr="00211451" w:rsidRDefault="00211451" w:rsidP="00211451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Useful websites</w:t>
            </w:r>
          </w:p>
          <w:p w14:paraId="7CD5A45E" w14:textId="77777777" w:rsidR="00D95486" w:rsidRPr="00211451" w:rsidRDefault="00D95486" w:rsidP="002114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01838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14E6">
              <w:rPr>
                <w:b/>
                <w:bCs/>
              </w:rPr>
              <w:t>The specification can be viewed here:</w:t>
            </w:r>
          </w:p>
          <w:p w14:paraId="6FBE0192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4F2716" w14:textId="77777777" w:rsidR="008F6995" w:rsidRDefault="00830101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8F6995" w:rsidRPr="006659C1">
                <w:rPr>
                  <w:rStyle w:val="Hyperlink"/>
                </w:rPr>
                <w:t>https://qualifications.pearson.com/en/qualifications/btec-nationals/sport-2016.html</w:t>
              </w:r>
            </w:hyperlink>
          </w:p>
          <w:p w14:paraId="629B6A4E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F4A2114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14E6">
              <w:rPr>
                <w:b/>
                <w:bCs/>
              </w:rPr>
              <w:t>Useful Websites</w:t>
            </w:r>
          </w:p>
          <w:p w14:paraId="59E3E7F0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45BCC7" w14:textId="77777777" w:rsidR="008F6995" w:rsidRPr="00A914E6" w:rsidRDefault="008F6995" w:rsidP="008F699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914E6">
              <w:t>www.btec.co.uk</w:t>
            </w:r>
          </w:p>
          <w:p w14:paraId="59E0A7A3" w14:textId="6967E8EB" w:rsidR="00D95486" w:rsidRDefault="008F6995" w:rsidP="008F6995">
            <w:pPr>
              <w:spacing w:line="3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14E6">
              <w:t>http://www.topendsports.com/</w:t>
            </w:r>
          </w:p>
        </w:tc>
      </w:tr>
      <w:tr w:rsidR="00D95486" w14:paraId="4688B2D2" w14:textId="77777777" w:rsidTr="7B07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A088"/>
            <w:vAlign w:val="center"/>
          </w:tcPr>
          <w:p w14:paraId="0A697FDE" w14:textId="77777777" w:rsidR="00D95486" w:rsidRPr="00211451" w:rsidRDefault="00211451" w:rsidP="00211451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Essential text books and reading list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A7AEF" w14:textId="77777777" w:rsidR="008F6995" w:rsidRDefault="008F6995" w:rsidP="008F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Researching into these</w:t>
            </w:r>
          </w:p>
          <w:p w14:paraId="7F2AFFE2" w14:textId="77777777" w:rsidR="008F6995" w:rsidRDefault="008F6995" w:rsidP="008F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topics will be beneficial:</w:t>
            </w:r>
          </w:p>
          <w:p w14:paraId="2FA771DF" w14:textId="77777777" w:rsidR="008F6995" w:rsidRDefault="008F6995" w:rsidP="008F699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Anatomy &amp; Physiology</w:t>
            </w:r>
          </w:p>
          <w:p w14:paraId="45C839B9" w14:textId="77777777" w:rsidR="008F6995" w:rsidRDefault="008F6995" w:rsidP="008F699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&amp; Safety in Sport</w:t>
            </w:r>
          </w:p>
          <w:p w14:paraId="2D5B5383" w14:textId="77777777" w:rsidR="008F6995" w:rsidRDefault="008F6995" w:rsidP="008F699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Fitness Testing &amp; Health</w:t>
            </w:r>
          </w:p>
          <w:p w14:paraId="239F923F" w14:textId="77777777" w:rsidR="008F6995" w:rsidRDefault="008F6995" w:rsidP="008F69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Screening</w:t>
            </w:r>
          </w:p>
          <w:p w14:paraId="3BBA4391" w14:textId="77777777" w:rsidR="008F6995" w:rsidRDefault="008F6995" w:rsidP="008F699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Government recommendations </w:t>
            </w:r>
          </w:p>
          <w:p w14:paraId="73BEF2DB" w14:textId="77777777" w:rsidR="008F6995" w:rsidRDefault="008F6995" w:rsidP="008F699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activity and nutrition</w:t>
            </w:r>
          </w:p>
          <w:p w14:paraId="7F77ABF3" w14:textId="77777777" w:rsidR="008F6995" w:rsidRDefault="008F6995" w:rsidP="008F6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revision guide is also an excellent tool to aid your revision for the unit 1 and 2 exams</w:t>
            </w:r>
          </w:p>
          <w:p w14:paraId="78BEB091" w14:textId="23DD9A93" w:rsidR="00D95486" w:rsidRPr="0069067E" w:rsidRDefault="00830101" w:rsidP="008F6995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hyperlink r:id="rId10" w:history="1">
              <w:r w:rsidR="008F6995" w:rsidRPr="00A62993">
                <w:rPr>
                  <w:rStyle w:val="Hyperlink"/>
                </w:rPr>
                <w:t>https://qualifications.pearson.com/en/qualifications/btec-nationals/sport-2016.resources.html?filterQuery=category:Pearson-UK:Publisher%2FPearson</w:t>
              </w:r>
            </w:hyperlink>
            <w:r w:rsidR="008F6995">
              <w:t xml:space="preserve"> </w:t>
            </w:r>
          </w:p>
        </w:tc>
      </w:tr>
    </w:tbl>
    <w:p w14:paraId="592DD4B4" w14:textId="77777777" w:rsidR="00971E07" w:rsidRDefault="00971E07"/>
    <w:sectPr w:rsidR="00971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338C"/>
    <w:multiLevelType w:val="hybridMultilevel"/>
    <w:tmpl w:val="1D56D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205150"/>
    <w:multiLevelType w:val="hybridMultilevel"/>
    <w:tmpl w:val="62EA1E0A"/>
    <w:lvl w:ilvl="0" w:tplc="E7EE50C2">
      <w:start w:val="1"/>
      <w:numFmt w:val="decimal"/>
      <w:lvlText w:val="%1."/>
      <w:lvlJc w:val="left"/>
      <w:pPr>
        <w:ind w:left="720" w:hanging="360"/>
      </w:pPr>
    </w:lvl>
    <w:lvl w:ilvl="1" w:tplc="A414199A">
      <w:start w:val="1"/>
      <w:numFmt w:val="lowerLetter"/>
      <w:lvlText w:val="%2."/>
      <w:lvlJc w:val="left"/>
      <w:pPr>
        <w:ind w:left="1440" w:hanging="360"/>
      </w:pPr>
    </w:lvl>
    <w:lvl w:ilvl="2" w:tplc="753AC95C">
      <w:start w:val="1"/>
      <w:numFmt w:val="lowerRoman"/>
      <w:lvlText w:val="%3."/>
      <w:lvlJc w:val="right"/>
      <w:pPr>
        <w:ind w:left="2160" w:hanging="180"/>
      </w:pPr>
    </w:lvl>
    <w:lvl w:ilvl="3" w:tplc="7D689F44">
      <w:start w:val="1"/>
      <w:numFmt w:val="decimal"/>
      <w:lvlText w:val="%4."/>
      <w:lvlJc w:val="left"/>
      <w:pPr>
        <w:ind w:left="2880" w:hanging="360"/>
      </w:pPr>
    </w:lvl>
    <w:lvl w:ilvl="4" w:tplc="6E66B3CC">
      <w:start w:val="1"/>
      <w:numFmt w:val="lowerLetter"/>
      <w:lvlText w:val="%5."/>
      <w:lvlJc w:val="left"/>
      <w:pPr>
        <w:ind w:left="3600" w:hanging="360"/>
      </w:pPr>
    </w:lvl>
    <w:lvl w:ilvl="5" w:tplc="060C67FC">
      <w:start w:val="1"/>
      <w:numFmt w:val="lowerRoman"/>
      <w:lvlText w:val="%6."/>
      <w:lvlJc w:val="right"/>
      <w:pPr>
        <w:ind w:left="4320" w:hanging="180"/>
      </w:pPr>
    </w:lvl>
    <w:lvl w:ilvl="6" w:tplc="B93CC3E6">
      <w:start w:val="1"/>
      <w:numFmt w:val="decimal"/>
      <w:lvlText w:val="%7."/>
      <w:lvlJc w:val="left"/>
      <w:pPr>
        <w:ind w:left="5040" w:hanging="360"/>
      </w:pPr>
    </w:lvl>
    <w:lvl w:ilvl="7" w:tplc="FBE4DF7C">
      <w:start w:val="1"/>
      <w:numFmt w:val="lowerLetter"/>
      <w:lvlText w:val="%8."/>
      <w:lvlJc w:val="left"/>
      <w:pPr>
        <w:ind w:left="5760" w:hanging="360"/>
      </w:pPr>
    </w:lvl>
    <w:lvl w:ilvl="8" w:tplc="58D2ED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120FC7"/>
    <w:rsid w:val="00211451"/>
    <w:rsid w:val="002A16AC"/>
    <w:rsid w:val="0042306A"/>
    <w:rsid w:val="00442B59"/>
    <w:rsid w:val="00456BE4"/>
    <w:rsid w:val="004F0232"/>
    <w:rsid w:val="004F40CB"/>
    <w:rsid w:val="00585E70"/>
    <w:rsid w:val="005C17B0"/>
    <w:rsid w:val="005E3D90"/>
    <w:rsid w:val="00614B4F"/>
    <w:rsid w:val="0069067E"/>
    <w:rsid w:val="006D6765"/>
    <w:rsid w:val="00795F95"/>
    <w:rsid w:val="00830101"/>
    <w:rsid w:val="008B109F"/>
    <w:rsid w:val="008F6995"/>
    <w:rsid w:val="00971E07"/>
    <w:rsid w:val="00984F1D"/>
    <w:rsid w:val="009C3A63"/>
    <w:rsid w:val="00D57274"/>
    <w:rsid w:val="00D95486"/>
    <w:rsid w:val="00DB1A05"/>
    <w:rsid w:val="00E50959"/>
    <w:rsid w:val="00F33AF8"/>
    <w:rsid w:val="02D94EFF"/>
    <w:rsid w:val="189E6425"/>
    <w:rsid w:val="20F0D45F"/>
    <w:rsid w:val="219A8CF2"/>
    <w:rsid w:val="32539CA0"/>
    <w:rsid w:val="460EDE32"/>
    <w:rsid w:val="559627CD"/>
    <w:rsid w:val="5A1AFCFF"/>
    <w:rsid w:val="66BC6B99"/>
    <w:rsid w:val="6B794F1A"/>
    <w:rsid w:val="6C300731"/>
    <w:rsid w:val="6C4279F6"/>
    <w:rsid w:val="73C828FE"/>
    <w:rsid w:val="7563F95F"/>
    <w:rsid w:val="7B07704E"/>
    <w:rsid w:val="7C0E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42B59"/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120FC7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120FC7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customStyle="1" w:styleId="clearfix">
    <w:name w:val="clearfix"/>
    <w:basedOn w:val="Normal"/>
    <w:rsid w:val="006D6765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6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qualifications.pearson.com/en/qualifications/btec-nationals/sport-2016.resources.html?filterQuery=category:Pearson-UK:Publisher%2FPears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ualifications.pearson.com/en/qualifications/btec-nationals/sport-2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37C1-6AD2-479D-9D01-AB9E99B3CFB3}">
  <ds:schemaRefs>
    <ds:schemaRef ds:uri="http://schemas.microsoft.com/office/infopath/2007/PartnerControls"/>
    <ds:schemaRef ds:uri="1282dc83-17da-4179-9a52-1b88ee54480c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f7fa0e6-25ea-4fdc-a29d-602a98e0c6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BDE602-B328-4E43-AF4F-EF8A0EFBE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C Mordue Staff 8914404</cp:lastModifiedBy>
  <cp:revision>2</cp:revision>
  <dcterms:created xsi:type="dcterms:W3CDTF">2023-06-22T13:25:00Z</dcterms:created>
  <dcterms:modified xsi:type="dcterms:W3CDTF">2023-06-22T13:25:00Z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</Properties>
</file>