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MediumShading2-Accent5"/>
        <w:tblpPr w:leftFromText="180" w:rightFromText="180" w:vertAnchor="text" w:horzAnchor="margin" w:tblpXSpec="right" w:tblpY="-795"/>
        <w:tblW w:w="9490" w:type="dxa"/>
        <w:tblLook w:val="04A0" w:firstRow="1" w:lastRow="0" w:firstColumn="1" w:lastColumn="0" w:noHBand="0" w:noVBand="1"/>
      </w:tblPr>
      <w:tblGrid>
        <w:gridCol w:w="2160"/>
        <w:gridCol w:w="7330"/>
      </w:tblGrid>
      <w:tr w:rsidR="0069067E" w:rsidTr="56B1E58B" w14:paraId="03387D73" w14:textId="77777777">
        <w:trPr>
          <w:cnfStyle w:val="100000000000" w:firstRow="1" w:lastRow="0" w:firstColumn="0" w:lastColumn="0" w:oddVBand="0" w:evenVBand="0" w:oddHBand="0" w:evenHBand="0" w:firstRowFirstColumn="0" w:firstRowLastColumn="0" w:lastRowFirstColumn="0" w:lastRowLastColumn="0"/>
          <w:trHeight w:val="2117"/>
        </w:trPr>
        <w:tc>
          <w:tcPr>
            <w:cnfStyle w:val="001000000100" w:firstRow="0" w:lastRow="0" w:firstColumn="1" w:lastColumn="0" w:oddVBand="0" w:evenVBand="0" w:oddHBand="0" w:evenHBand="0" w:firstRowFirstColumn="1" w:firstRowLastColumn="0" w:lastRowFirstColumn="0" w:lastRowLastColumn="0"/>
            <w:tcW w:w="9490" w:type="dxa"/>
            <w:gridSpan w:val="2"/>
            <w:tcBorders>
              <w:top w:val="single" w:color="auto" w:sz="4" w:space="0"/>
              <w:left w:val="single" w:color="auto" w:sz="4" w:space="0"/>
              <w:bottom w:val="single" w:color="auto" w:sz="4" w:space="0"/>
              <w:right w:val="single" w:color="auto" w:sz="4" w:space="0"/>
            </w:tcBorders>
            <w:shd w:val="clear" w:color="auto" w:fill="6FA088"/>
            <w:tcMar/>
          </w:tcPr>
          <w:p w:rsidRPr="00994BC3" w:rsidR="0069067E" w:rsidP="7B07704E" w:rsidRDefault="0069067E" w14:paraId="10388D44" w14:textId="2A115F2C">
            <w:pPr>
              <w:rPr>
                <w:rFonts w:ascii="Gill Sans MT" w:hAnsi="Gill Sans MT" w:eastAsia="Gill Sans MT" w:cs="Gill Sans MT"/>
                <w:sz w:val="36"/>
                <w:szCs w:val="31"/>
              </w:rPr>
            </w:pPr>
            <w:r w:rsidRPr="00994BC3">
              <w:rPr>
                <w:noProof/>
                <w:sz w:val="28"/>
                <w:lang w:eastAsia="en-GB"/>
              </w:rPr>
              <w:drawing>
                <wp:anchor distT="0" distB="0" distL="114300" distR="114300" simplePos="0" relativeHeight="251657728" behindDoc="0" locked="0" layoutInCell="1" allowOverlap="1" wp14:anchorId="20248B55" wp14:editId="3501EC49">
                  <wp:simplePos x="0" y="0"/>
                  <wp:positionH relativeFrom="column">
                    <wp:posOffset>5078095</wp:posOffset>
                  </wp:positionH>
                  <wp:positionV relativeFrom="paragraph">
                    <wp:posOffset>0</wp:posOffset>
                  </wp:positionV>
                  <wp:extent cx="1133475" cy="1269365"/>
                  <wp:effectExtent l="0" t="0" r="9525" b="6985"/>
                  <wp:wrapSquare wrapText="bothSides"/>
                  <wp:docPr id="4" name="Picture 4" descr="C:\Work\Website\Website Resources\School Logos\Toot Hill College\THSFC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ork\Website\Website Resources\School Logos\Toot Hill College\THSFC_Bad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BC3">
              <w:rPr>
                <w:sz w:val="40"/>
                <w:szCs w:val="32"/>
              </w:rPr>
              <w:t xml:space="preserve">SUBJECT: </w:t>
            </w:r>
            <w:r w:rsidR="000B0C2C">
              <w:rPr>
                <w:sz w:val="40"/>
                <w:szCs w:val="32"/>
              </w:rPr>
              <w:t>Geography</w:t>
            </w:r>
          </w:p>
          <w:p w:rsidRPr="00994BC3" w:rsidR="00994BC3" w:rsidP="7B07704E" w:rsidRDefault="00994BC3" w14:paraId="2149CD9E" w14:textId="77777777">
            <w:pPr>
              <w:rPr>
                <w:rFonts w:ascii="Gill Sans MT" w:hAnsi="Gill Sans MT" w:eastAsia="Gill Sans MT" w:cs="Gill Sans MT"/>
                <w:b w:val="0"/>
                <w:bCs w:val="0"/>
                <w:sz w:val="36"/>
                <w:szCs w:val="31"/>
              </w:rPr>
            </w:pPr>
          </w:p>
          <w:p w:rsidRPr="00994BC3" w:rsidR="0069067E" w:rsidP="7B07704E" w:rsidRDefault="0069067E" w14:paraId="64901D8D" w14:textId="06543678">
            <w:pPr>
              <w:rPr>
                <w:rFonts w:ascii="Calibri" w:hAnsi="Calibri" w:eastAsia="Calibri" w:cs="Calibri"/>
                <w:b w:val="0"/>
                <w:bCs w:val="0"/>
                <w:sz w:val="36"/>
                <w:szCs w:val="31"/>
              </w:rPr>
            </w:pPr>
            <w:r w:rsidRPr="00994BC3">
              <w:rPr>
                <w:sz w:val="40"/>
                <w:szCs w:val="32"/>
              </w:rPr>
              <w:t xml:space="preserve">EXAM BOARD: </w:t>
            </w:r>
            <w:r w:rsidR="008A606F">
              <w:rPr>
                <w:sz w:val="40"/>
                <w:szCs w:val="32"/>
              </w:rPr>
              <w:t>AQA</w:t>
            </w:r>
          </w:p>
          <w:p w:rsidR="0069067E" w:rsidP="00D95486" w:rsidRDefault="0069067E" w14:paraId="07CA9EBD" w14:textId="77777777"/>
        </w:tc>
      </w:tr>
      <w:tr w:rsidR="000B0C2C" w:rsidTr="56B1E58B" w14:paraId="459291A2" w14:textId="77777777">
        <w:trPr>
          <w:cnfStyle w:val="000000100000" w:firstRow="0" w:lastRow="0" w:firstColumn="0" w:lastColumn="0" w:oddVBand="0" w:evenVBand="0" w:oddHBand="1" w:evenHBand="0" w:firstRowFirstColumn="0" w:firstRowLastColumn="0" w:lastRowFirstColumn="0" w:lastRowLastColumn="0"/>
          <w:trHeight w:val="3956"/>
        </w:trPr>
        <w:tc>
          <w:tcPr>
            <w:cnfStyle w:val="001000000000" w:firstRow="0" w:lastRow="0" w:firstColumn="1" w:lastColumn="0" w:oddVBand="0" w:evenVBand="0" w:oddHBand="0" w:evenHBand="0" w:firstRowFirstColumn="0" w:firstRowLastColumn="0" w:lastRowFirstColumn="0" w:lastRowLastColumn="0"/>
            <w:tcW w:w="2160" w:type="dxa"/>
            <w:tcBorders>
              <w:top w:val="single" w:color="auto" w:sz="4" w:space="0"/>
              <w:left w:val="single" w:color="auto" w:sz="4" w:space="0"/>
              <w:bottom w:val="single" w:color="auto" w:sz="4" w:space="0"/>
              <w:right w:val="single" w:color="auto" w:sz="4" w:space="0"/>
            </w:tcBorders>
            <w:shd w:val="clear" w:color="auto" w:fill="6FA088"/>
            <w:tcMar/>
            <w:vAlign w:val="center"/>
          </w:tcPr>
          <w:p w:rsidR="000B0C2C" w:rsidP="000B0C2C" w:rsidRDefault="000B0C2C" w14:paraId="4BA08146" w14:textId="77777777">
            <w:pPr>
              <w:jc w:val="center"/>
              <w:rPr>
                <w:b w:val="0"/>
                <w:bCs w:val="0"/>
                <w:sz w:val="32"/>
                <w:szCs w:val="32"/>
              </w:rPr>
            </w:pPr>
            <w:r w:rsidRPr="00211451">
              <w:rPr>
                <w:sz w:val="32"/>
                <w:szCs w:val="32"/>
              </w:rPr>
              <w:t>Course Overview</w:t>
            </w:r>
          </w:p>
          <w:p w:rsidRPr="00211451" w:rsidR="000B0C2C" w:rsidP="000B0C2C" w:rsidRDefault="000B0C2C" w14:paraId="29314E84" w14:textId="5629F958">
            <w:pPr>
              <w:rPr>
                <w:sz w:val="32"/>
                <w:szCs w:val="32"/>
              </w:rPr>
            </w:pPr>
          </w:p>
        </w:tc>
        <w:tc>
          <w:tcPr>
            <w:cnfStyle w:val="000000000000" w:firstRow="0" w:lastRow="0" w:firstColumn="0" w:lastColumn="0" w:oddVBand="0" w:evenVBand="0" w:oddHBand="0" w:evenHBand="0" w:firstRowFirstColumn="0" w:firstRowLastColumn="0" w:lastRowFirstColumn="0" w:lastRowLastColumn="0"/>
            <w:tcW w:w="733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2871A1" w:rsidR="000B0C2C" w:rsidP="000B0C2C" w:rsidRDefault="000B0C2C" w14:paraId="77FC4F3E" w14:textId="77777777">
            <w:pPr>
              <w:cnfStyle w:val="000000100000" w:firstRow="0" w:lastRow="0" w:firstColumn="0" w:lastColumn="0" w:oddVBand="0" w:evenVBand="0" w:oddHBand="1" w:evenHBand="0" w:firstRowFirstColumn="0" w:firstRowLastColumn="0" w:lastRowFirstColumn="0" w:lastRowLastColumn="0"/>
              <w:rPr>
                <w:b/>
                <w:sz w:val="24"/>
                <w:szCs w:val="28"/>
              </w:rPr>
            </w:pPr>
            <w:r w:rsidRPr="002871A1">
              <w:rPr>
                <w:b/>
                <w:sz w:val="24"/>
                <w:szCs w:val="28"/>
              </w:rPr>
              <w:t>Units</w:t>
            </w:r>
          </w:p>
          <w:p w:rsidRPr="002871A1" w:rsidR="000B0C2C" w:rsidP="000B0C2C" w:rsidRDefault="000B0C2C" w14:paraId="2578F5DC" w14:textId="77777777">
            <w:pPr>
              <w:cnfStyle w:val="000000100000" w:firstRow="0" w:lastRow="0" w:firstColumn="0" w:lastColumn="0" w:oddVBand="0" w:evenVBand="0" w:oddHBand="1" w:evenHBand="0" w:firstRowFirstColumn="0" w:firstRowLastColumn="0" w:lastRowFirstColumn="0" w:lastRowLastColumn="0"/>
              <w:rPr>
                <w:b/>
                <w:sz w:val="24"/>
                <w:szCs w:val="28"/>
              </w:rPr>
            </w:pPr>
            <w:r w:rsidRPr="002871A1">
              <w:rPr>
                <w:b/>
                <w:sz w:val="24"/>
                <w:szCs w:val="28"/>
              </w:rPr>
              <w:t>Year 12</w:t>
            </w:r>
          </w:p>
          <w:p w:rsidRPr="00496C8A" w:rsidR="000B0C2C" w:rsidP="000B0C2C" w:rsidRDefault="000B0C2C" w14:paraId="2C7CC7F9" w14:textId="77777777">
            <w:pPr>
              <w:cnfStyle w:val="000000100000" w:firstRow="0" w:lastRow="0" w:firstColumn="0" w:lastColumn="0" w:oddVBand="0" w:evenVBand="0" w:oddHBand="1" w:evenHBand="0" w:firstRowFirstColumn="0" w:firstRowLastColumn="0" w:lastRowFirstColumn="0" w:lastRowLastColumn="0"/>
              <w:rPr>
                <w:b/>
                <w:sz w:val="24"/>
                <w:szCs w:val="28"/>
                <w:u w:val="single"/>
              </w:rPr>
            </w:pPr>
            <w:r w:rsidRPr="00496C8A">
              <w:rPr>
                <w:b/>
                <w:sz w:val="24"/>
                <w:szCs w:val="28"/>
                <w:u w:val="single"/>
              </w:rPr>
              <w:t>Human Geography</w:t>
            </w:r>
          </w:p>
          <w:p w:rsidRPr="002871A1" w:rsidR="000B0C2C" w:rsidP="000B0C2C" w:rsidRDefault="000B0C2C" w14:paraId="4A106722" w14:textId="77777777">
            <w:pPr>
              <w:cnfStyle w:val="000000100000" w:firstRow="0" w:lastRow="0" w:firstColumn="0" w:lastColumn="0" w:oddVBand="0" w:evenVBand="0" w:oddHBand="1" w:evenHBand="0" w:firstRowFirstColumn="0" w:firstRowLastColumn="0" w:lastRowFirstColumn="0" w:lastRowLastColumn="0"/>
              <w:rPr>
                <w:i/>
                <w:sz w:val="24"/>
                <w:szCs w:val="28"/>
              </w:rPr>
            </w:pPr>
            <w:r w:rsidRPr="002871A1">
              <w:rPr>
                <w:i/>
                <w:sz w:val="24"/>
                <w:szCs w:val="28"/>
              </w:rPr>
              <w:t>Contemporary Urban Environments:</w:t>
            </w:r>
          </w:p>
          <w:p w:rsidRPr="002871A1" w:rsidR="000B0C2C" w:rsidP="000B0C2C" w:rsidRDefault="000B0C2C" w14:paraId="72516EB9" w14:textId="77777777">
            <w:pPr>
              <w:cnfStyle w:val="000000100000" w:firstRow="0" w:lastRow="0" w:firstColumn="0" w:lastColumn="0" w:oddVBand="0" w:evenVBand="0" w:oddHBand="1" w:evenHBand="0" w:firstRowFirstColumn="0" w:firstRowLastColumn="0" w:lastRowFirstColumn="0" w:lastRowLastColumn="0"/>
              <w:rPr>
                <w:sz w:val="24"/>
                <w:szCs w:val="28"/>
              </w:rPr>
            </w:pPr>
            <w:r w:rsidRPr="002871A1">
              <w:rPr>
                <w:sz w:val="24"/>
                <w:szCs w:val="28"/>
              </w:rPr>
              <w:t xml:space="preserve">A study into urban growth and change which are seemingly ubiquitous processes and present significant environmental and social challenges for human populations. </w:t>
            </w:r>
          </w:p>
          <w:p w:rsidRPr="002871A1" w:rsidR="000B0C2C" w:rsidP="000B0C2C" w:rsidRDefault="000B0C2C" w14:paraId="39119436" w14:textId="77777777">
            <w:pPr>
              <w:cnfStyle w:val="000000100000" w:firstRow="0" w:lastRow="0" w:firstColumn="0" w:lastColumn="0" w:oddVBand="0" w:evenVBand="0" w:oddHBand="1" w:evenHBand="0" w:firstRowFirstColumn="0" w:firstRowLastColumn="0" w:lastRowFirstColumn="0" w:lastRowLastColumn="0"/>
              <w:rPr>
                <w:sz w:val="24"/>
                <w:szCs w:val="28"/>
              </w:rPr>
            </w:pPr>
          </w:p>
          <w:p w:rsidRPr="002871A1" w:rsidR="000B0C2C" w:rsidP="000B0C2C" w:rsidRDefault="000B0C2C" w14:paraId="726FAFC2" w14:textId="77777777">
            <w:pPr>
              <w:cnfStyle w:val="000000100000" w:firstRow="0" w:lastRow="0" w:firstColumn="0" w:lastColumn="0" w:oddVBand="0" w:evenVBand="0" w:oddHBand="1" w:evenHBand="0" w:firstRowFirstColumn="0" w:firstRowLastColumn="0" w:lastRowFirstColumn="0" w:lastRowLastColumn="0"/>
              <w:rPr>
                <w:i/>
                <w:sz w:val="24"/>
                <w:szCs w:val="28"/>
              </w:rPr>
            </w:pPr>
            <w:r w:rsidRPr="002871A1">
              <w:rPr>
                <w:i/>
                <w:sz w:val="24"/>
                <w:szCs w:val="28"/>
              </w:rPr>
              <w:t>Changing Places:</w:t>
            </w:r>
          </w:p>
          <w:p w:rsidRPr="002871A1" w:rsidR="000B0C2C" w:rsidP="000B0C2C" w:rsidRDefault="000B0C2C" w14:paraId="41B6A501" w14:textId="77777777">
            <w:pPr>
              <w:cnfStyle w:val="000000100000" w:firstRow="0" w:lastRow="0" w:firstColumn="0" w:lastColumn="0" w:oddVBand="0" w:evenVBand="0" w:oddHBand="1" w:evenHBand="0" w:firstRowFirstColumn="0" w:firstRowLastColumn="0" w:lastRowFirstColumn="0" w:lastRowLastColumn="0"/>
              <w:rPr>
                <w:sz w:val="24"/>
                <w:szCs w:val="28"/>
              </w:rPr>
            </w:pPr>
            <w:r w:rsidRPr="002871A1">
              <w:rPr>
                <w:sz w:val="24"/>
                <w:szCs w:val="28"/>
              </w:rPr>
              <w:t>This unit focuses on people’s engagement with places, their experience of them and the qualities they ascribe to them, all of which are of fundamental importance in their lives.</w:t>
            </w:r>
          </w:p>
          <w:p w:rsidRPr="002871A1" w:rsidR="000B0C2C" w:rsidP="000B0C2C" w:rsidRDefault="000B0C2C" w14:paraId="16E4F733" w14:textId="77777777">
            <w:pPr>
              <w:cnfStyle w:val="000000100000" w:firstRow="0" w:lastRow="0" w:firstColumn="0" w:lastColumn="0" w:oddVBand="0" w:evenVBand="0" w:oddHBand="1" w:evenHBand="0" w:firstRowFirstColumn="0" w:firstRowLastColumn="0" w:lastRowFirstColumn="0" w:lastRowLastColumn="0"/>
              <w:rPr>
                <w:sz w:val="24"/>
                <w:szCs w:val="28"/>
              </w:rPr>
            </w:pPr>
          </w:p>
          <w:p w:rsidRPr="002871A1" w:rsidR="000B0C2C" w:rsidP="56B1E58B" w:rsidRDefault="000B0C2C" w14:paraId="210C73AC" w14:textId="2AD53FEC">
            <w:pPr>
              <w:cnfStyle w:val="000000100000" w:firstRow="0" w:lastRow="0" w:firstColumn="0" w:lastColumn="0" w:oddVBand="0" w:evenVBand="0" w:oddHBand="1" w:evenHBand="0" w:firstRowFirstColumn="0" w:firstRowLastColumn="0" w:lastRowFirstColumn="0" w:lastRowLastColumn="0"/>
              <w:rPr>
                <w:b w:val="1"/>
                <w:bCs w:val="1"/>
                <w:sz w:val="24"/>
                <w:szCs w:val="24"/>
                <w:u w:val="single"/>
              </w:rPr>
            </w:pPr>
            <w:r w:rsidRPr="56B1E58B" w:rsidR="000B0C2C">
              <w:rPr>
                <w:b w:val="1"/>
                <w:bCs w:val="1"/>
                <w:sz w:val="24"/>
                <w:szCs w:val="24"/>
                <w:u w:val="single"/>
              </w:rPr>
              <w:t>Physical Geography</w:t>
            </w:r>
          </w:p>
          <w:p w:rsidR="000B0C2C" w:rsidP="000B0C2C" w:rsidRDefault="000B0C2C" w14:paraId="75BE5ABC" w14:textId="77777777">
            <w:pPr>
              <w:cnfStyle w:val="000000100000" w:firstRow="0" w:lastRow="0" w:firstColumn="0" w:lastColumn="0" w:oddVBand="0" w:evenVBand="0" w:oddHBand="1" w:evenHBand="0" w:firstRowFirstColumn="0" w:firstRowLastColumn="0" w:lastRowFirstColumn="0" w:lastRowLastColumn="0"/>
              <w:rPr>
                <w:i/>
                <w:sz w:val="24"/>
                <w:szCs w:val="28"/>
              </w:rPr>
            </w:pPr>
            <w:r>
              <w:rPr>
                <w:i/>
                <w:sz w:val="24"/>
                <w:szCs w:val="28"/>
              </w:rPr>
              <w:t>Coastal systems and landscapes:</w:t>
            </w:r>
          </w:p>
          <w:p w:rsidRPr="00A938E3" w:rsidR="000B0C2C" w:rsidP="000B0C2C" w:rsidRDefault="000B0C2C" w14:paraId="22ABC28E" w14:textId="77777777">
            <w:pPr>
              <w:cnfStyle w:val="000000100000" w:firstRow="0" w:lastRow="0" w:firstColumn="0" w:lastColumn="0" w:oddVBand="0" w:evenVBand="0" w:oddHBand="1" w:evenHBand="0" w:firstRowFirstColumn="0" w:firstRowLastColumn="0" w:lastRowFirstColumn="0" w:lastRowLastColumn="0"/>
              <w:rPr>
                <w:sz w:val="24"/>
                <w:szCs w:val="28"/>
              </w:rPr>
            </w:pPr>
            <w:r>
              <w:rPr>
                <w:sz w:val="24"/>
                <w:szCs w:val="28"/>
              </w:rPr>
              <w:t>This focuses on dynamic environments in which landscapes develop by the interaction of winds, waves and currents. We develop an informed appreciation of the beauty and diversity pf coasts and their importance as human habitats.</w:t>
            </w:r>
          </w:p>
          <w:p w:rsidRPr="002871A1" w:rsidR="000B0C2C" w:rsidP="000B0C2C" w:rsidRDefault="000B0C2C" w14:paraId="32537690" w14:textId="77777777" w14:noSpellErr="1">
            <w:pPr>
              <w:cnfStyle w:val="000000100000" w:firstRow="0" w:lastRow="0" w:firstColumn="0" w:lastColumn="0" w:oddVBand="0" w:evenVBand="0" w:oddHBand="1" w:evenHBand="0" w:firstRowFirstColumn="0" w:firstRowLastColumn="0" w:lastRowFirstColumn="0" w:lastRowLastColumn="0"/>
              <w:rPr>
                <w:sz w:val="24"/>
                <w:szCs w:val="24"/>
              </w:rPr>
            </w:pPr>
          </w:p>
          <w:p w:rsidR="5EC6C44A" w:rsidP="56B1E58B" w:rsidRDefault="5EC6C44A" w14:noSpellErr="1" w14:paraId="46997D69">
            <w:pPr>
              <w:rPr>
                <w:i w:val="1"/>
                <w:iCs w:val="1"/>
                <w:sz w:val="24"/>
                <w:szCs w:val="24"/>
              </w:rPr>
            </w:pPr>
            <w:r w:rsidRPr="56B1E58B" w:rsidR="5EC6C44A">
              <w:rPr>
                <w:i w:val="1"/>
                <w:iCs w:val="1"/>
                <w:sz w:val="24"/>
                <w:szCs w:val="24"/>
              </w:rPr>
              <w:t>Carbon and Water Cycles:</w:t>
            </w:r>
          </w:p>
          <w:p w:rsidR="5EC6C44A" w:rsidP="56B1E58B" w:rsidRDefault="5EC6C44A" w14:noSpellErr="1" w14:paraId="41623348">
            <w:pPr>
              <w:rPr>
                <w:sz w:val="24"/>
                <w:szCs w:val="24"/>
              </w:rPr>
            </w:pPr>
            <w:r w:rsidRPr="56B1E58B" w:rsidR="5EC6C44A">
              <w:rPr>
                <w:sz w:val="24"/>
                <w:szCs w:val="24"/>
              </w:rPr>
              <w:t>A study of the major dynamic cyclical relationships and processes on our planet. You will appreciate their magnitude and their significance at a variety of scales to human populations.</w:t>
            </w:r>
          </w:p>
          <w:p w:rsidR="56B1E58B" w:rsidP="56B1E58B" w:rsidRDefault="56B1E58B" w14:paraId="0AB6FC87" w14:textId="6ED4CAD2">
            <w:pPr>
              <w:rPr>
                <w:sz w:val="24"/>
                <w:szCs w:val="24"/>
              </w:rPr>
            </w:pPr>
          </w:p>
          <w:p w:rsidRPr="002871A1" w:rsidR="000B0C2C" w:rsidP="000B0C2C" w:rsidRDefault="000B0C2C" w14:paraId="46F835E6" w14:textId="77777777">
            <w:pPr>
              <w:cnfStyle w:val="000000100000" w:firstRow="0" w:lastRow="0" w:firstColumn="0" w:lastColumn="0" w:oddVBand="0" w:evenVBand="0" w:oddHBand="1" w:evenHBand="0" w:firstRowFirstColumn="0" w:firstRowLastColumn="0" w:lastRowFirstColumn="0" w:lastRowLastColumn="0"/>
              <w:rPr>
                <w:b/>
                <w:sz w:val="24"/>
                <w:szCs w:val="28"/>
              </w:rPr>
            </w:pPr>
            <w:r w:rsidRPr="002871A1">
              <w:rPr>
                <w:b/>
                <w:sz w:val="24"/>
                <w:szCs w:val="28"/>
              </w:rPr>
              <w:t>Year 13:</w:t>
            </w:r>
          </w:p>
          <w:p w:rsidRPr="00496C8A" w:rsidR="000B0C2C" w:rsidP="000B0C2C" w:rsidRDefault="000B0C2C" w14:paraId="3B388C40" w14:textId="77777777">
            <w:pPr>
              <w:cnfStyle w:val="000000100000" w:firstRow="0" w:lastRow="0" w:firstColumn="0" w:lastColumn="0" w:oddVBand="0" w:evenVBand="0" w:oddHBand="1" w:evenHBand="0" w:firstRowFirstColumn="0" w:firstRowLastColumn="0" w:lastRowFirstColumn="0" w:lastRowLastColumn="0"/>
              <w:rPr>
                <w:b/>
                <w:sz w:val="24"/>
                <w:szCs w:val="28"/>
                <w:u w:val="single"/>
              </w:rPr>
            </w:pPr>
            <w:r w:rsidRPr="00496C8A">
              <w:rPr>
                <w:b/>
                <w:sz w:val="24"/>
                <w:szCs w:val="28"/>
                <w:u w:val="single"/>
              </w:rPr>
              <w:t>Human Geography</w:t>
            </w:r>
          </w:p>
          <w:p w:rsidRPr="002871A1" w:rsidR="000B0C2C" w:rsidP="000B0C2C" w:rsidRDefault="000B0C2C" w14:paraId="036948F9" w14:textId="77777777">
            <w:pPr>
              <w:cnfStyle w:val="000000100000" w:firstRow="0" w:lastRow="0" w:firstColumn="0" w:lastColumn="0" w:oddVBand="0" w:evenVBand="0" w:oddHBand="1" w:evenHBand="0" w:firstRowFirstColumn="0" w:firstRowLastColumn="0" w:lastRowFirstColumn="0" w:lastRowLastColumn="0"/>
              <w:rPr>
                <w:i/>
                <w:sz w:val="24"/>
                <w:szCs w:val="28"/>
              </w:rPr>
            </w:pPr>
            <w:r w:rsidRPr="002871A1">
              <w:rPr>
                <w:i/>
                <w:sz w:val="24"/>
                <w:szCs w:val="28"/>
              </w:rPr>
              <w:t>Global Governance:</w:t>
            </w:r>
          </w:p>
          <w:p w:rsidRPr="002871A1" w:rsidR="000B0C2C" w:rsidP="000B0C2C" w:rsidRDefault="000B0C2C" w14:paraId="79212423" w14:textId="77777777">
            <w:pPr>
              <w:cnfStyle w:val="000000100000" w:firstRow="0" w:lastRow="0" w:firstColumn="0" w:lastColumn="0" w:oddVBand="0" w:evenVBand="0" w:oddHBand="1" w:evenHBand="0" w:firstRowFirstColumn="0" w:firstRowLastColumn="0" w:lastRowFirstColumn="0" w:lastRowLastColumn="0"/>
              <w:rPr>
                <w:sz w:val="24"/>
                <w:szCs w:val="28"/>
              </w:rPr>
            </w:pPr>
            <w:r w:rsidRPr="002871A1">
              <w:rPr>
                <w:sz w:val="24"/>
                <w:szCs w:val="28"/>
              </w:rPr>
              <w:t>A study of globalisation and the economic, political and social changes associated with technological and other driving forces which have been a key feature of the global economy and society in recent decades.</w:t>
            </w:r>
          </w:p>
          <w:p w:rsidR="56B1E58B" w:rsidP="56B1E58B" w:rsidRDefault="56B1E58B" w14:noSpellErr="1" w14:paraId="7CDFF45A" w14:textId="29DD5959">
            <w:pPr>
              <w:pStyle w:val="Normal"/>
              <w:rPr>
                <w:sz w:val="24"/>
                <w:szCs w:val="24"/>
              </w:rPr>
            </w:pPr>
          </w:p>
          <w:p w:rsidR="56B1E58B" w:rsidP="56B1E58B" w:rsidRDefault="56B1E58B" w14:paraId="2619273B" w14:textId="3E710460">
            <w:pPr>
              <w:pStyle w:val="Normal"/>
              <w:rPr>
                <w:sz w:val="24"/>
                <w:szCs w:val="24"/>
              </w:rPr>
            </w:pPr>
          </w:p>
          <w:p w:rsidR="56B1E58B" w:rsidP="56B1E58B" w:rsidRDefault="56B1E58B" w14:paraId="40EAA614" w14:textId="1B9D2C9C">
            <w:pPr>
              <w:pStyle w:val="Normal"/>
              <w:rPr>
                <w:sz w:val="24"/>
                <w:szCs w:val="24"/>
              </w:rPr>
            </w:pPr>
          </w:p>
          <w:p w:rsidR="56B1E58B" w:rsidP="56B1E58B" w:rsidRDefault="56B1E58B" w14:paraId="7B305D96" w14:textId="56446DE4">
            <w:pPr>
              <w:pStyle w:val="Normal"/>
              <w:rPr>
                <w:sz w:val="24"/>
                <w:szCs w:val="24"/>
              </w:rPr>
            </w:pPr>
          </w:p>
          <w:p w:rsidRPr="00496C8A" w:rsidR="000B0C2C" w:rsidP="000B0C2C" w:rsidRDefault="000B0C2C" w14:paraId="14057A0D" w14:textId="77777777">
            <w:pPr>
              <w:cnfStyle w:val="000000100000" w:firstRow="0" w:lastRow="0" w:firstColumn="0" w:lastColumn="0" w:oddVBand="0" w:evenVBand="0" w:oddHBand="1" w:evenHBand="0" w:firstRowFirstColumn="0" w:firstRowLastColumn="0" w:lastRowFirstColumn="0" w:lastRowLastColumn="0"/>
              <w:rPr>
                <w:b/>
                <w:sz w:val="24"/>
                <w:szCs w:val="28"/>
                <w:u w:val="single"/>
              </w:rPr>
            </w:pPr>
            <w:r w:rsidRPr="56B1E58B" w:rsidR="000B0C2C">
              <w:rPr>
                <w:b w:val="1"/>
                <w:bCs w:val="1"/>
                <w:sz w:val="24"/>
                <w:szCs w:val="24"/>
                <w:u w:val="single"/>
              </w:rPr>
              <w:t>Physical Geography</w:t>
            </w:r>
          </w:p>
          <w:p w:rsidRPr="002871A1" w:rsidR="000B0C2C" w:rsidP="56B1E58B" w:rsidRDefault="000B0C2C" w14:textId="77777777" w14:noSpellErr="1" w14:paraId="79251F91">
            <w:pPr>
              <w:cnfStyle w:val="000000100000" w:firstRow="0" w:lastRow="0" w:firstColumn="0" w:lastColumn="0" w:oddVBand="0" w:evenVBand="0" w:oddHBand="1" w:evenHBand="0" w:firstRowFirstColumn="0" w:firstRowLastColumn="0" w:lastRowFirstColumn="0" w:lastRowLastColumn="0"/>
              <w:rPr>
                <w:i w:val="1"/>
                <w:iCs w:val="1"/>
                <w:sz w:val="24"/>
                <w:szCs w:val="24"/>
              </w:rPr>
            </w:pPr>
            <w:r w:rsidRPr="56B1E58B" w:rsidR="60B39E43">
              <w:rPr>
                <w:i w:val="1"/>
                <w:iCs w:val="1"/>
                <w:sz w:val="24"/>
                <w:szCs w:val="24"/>
              </w:rPr>
              <w:t>Hazards:</w:t>
            </w:r>
          </w:p>
          <w:p w:rsidRPr="002871A1" w:rsidR="000B0C2C" w:rsidP="56B1E58B" w:rsidRDefault="000B0C2C" w14:textId="77777777" w14:noSpellErr="1" w14:paraId="30DEA292">
            <w:pPr>
              <w:cnfStyle w:val="000000100000" w:firstRow="0" w:lastRow="0" w:firstColumn="0" w:lastColumn="0" w:oddVBand="0" w:evenVBand="0" w:oddHBand="1" w:evenHBand="0" w:firstRowFirstColumn="0" w:firstRowLastColumn="0" w:lastRowFirstColumn="0" w:lastRowLastColumn="0"/>
              <w:rPr>
                <w:sz w:val="24"/>
                <w:szCs w:val="24"/>
              </w:rPr>
            </w:pPr>
            <w:r w:rsidRPr="56B1E58B" w:rsidR="60B39E43">
              <w:rPr>
                <w:sz w:val="24"/>
                <w:szCs w:val="24"/>
              </w:rPr>
              <w:t>A study of a range of different hazards such as tectonic, seismic, meteorological and wildfire. It will look at their causes, effects and how humans can reduce their impacts.</w:t>
            </w:r>
          </w:p>
          <w:p w:rsidRPr="002871A1" w:rsidR="000B0C2C" w:rsidP="56B1E58B" w:rsidRDefault="000B0C2C" w14:paraId="05D49768" w14:textId="71D3747F">
            <w:pPr>
              <w:pStyle w:val="Normal"/>
              <w:cnfStyle w:val="000000100000" w:firstRow="0" w:lastRow="0" w:firstColumn="0" w:lastColumn="0" w:oddVBand="0" w:evenVBand="0" w:oddHBand="1" w:evenHBand="0" w:firstRowFirstColumn="0" w:firstRowLastColumn="0" w:lastRowFirstColumn="0" w:lastRowLastColumn="0"/>
              <w:rPr>
                <w:b w:val="1"/>
                <w:bCs w:val="1"/>
                <w:sz w:val="24"/>
                <w:szCs w:val="24"/>
                <w:u w:val="single"/>
              </w:rPr>
            </w:pPr>
          </w:p>
          <w:p w:rsidRPr="00496C8A" w:rsidR="000B0C2C" w:rsidP="000B0C2C" w:rsidRDefault="000B0C2C" w14:paraId="47C12142" w14:textId="77777777">
            <w:pPr>
              <w:cnfStyle w:val="000000100000" w:firstRow="0" w:lastRow="0" w:firstColumn="0" w:lastColumn="0" w:oddVBand="0" w:evenVBand="0" w:oddHBand="1" w:evenHBand="0" w:firstRowFirstColumn="0" w:firstRowLastColumn="0" w:lastRowFirstColumn="0" w:lastRowLastColumn="0"/>
              <w:rPr>
                <w:b/>
                <w:sz w:val="24"/>
                <w:szCs w:val="28"/>
              </w:rPr>
            </w:pPr>
            <w:r w:rsidRPr="00496C8A">
              <w:rPr>
                <w:b/>
                <w:sz w:val="24"/>
                <w:szCs w:val="28"/>
              </w:rPr>
              <w:t>Non-Examined Assessment (NEA):</w:t>
            </w:r>
          </w:p>
          <w:p w:rsidRPr="000B0C2C" w:rsidR="000B0C2C" w:rsidP="000B0C2C" w:rsidRDefault="000B0C2C" w14:paraId="5A568E01" w14:textId="70ED69E5">
            <w:pPr>
              <w:cnfStyle w:val="000000100000" w:firstRow="0" w:lastRow="0" w:firstColumn="0" w:lastColumn="0" w:oddVBand="0" w:evenVBand="0" w:oddHBand="1" w:evenHBand="0" w:firstRowFirstColumn="0" w:firstRowLastColumn="0" w:lastRowFirstColumn="0" w:lastRowLastColumn="0"/>
              <w:rPr>
                <w:sz w:val="24"/>
                <w:szCs w:val="28"/>
              </w:rPr>
            </w:pPr>
            <w:r>
              <w:rPr>
                <w:sz w:val="24"/>
                <w:szCs w:val="28"/>
              </w:rPr>
              <w:t>20</w:t>
            </w:r>
            <w:r w:rsidRPr="002871A1">
              <w:rPr>
                <w:sz w:val="24"/>
                <w:szCs w:val="28"/>
              </w:rPr>
              <w:t xml:space="preserve">% of the overall grade is produced through a </w:t>
            </w:r>
            <w:proofErr w:type="gramStart"/>
            <w:r w:rsidRPr="002871A1">
              <w:rPr>
                <w:sz w:val="24"/>
                <w:szCs w:val="28"/>
              </w:rPr>
              <w:t>4000 word</w:t>
            </w:r>
            <w:proofErr w:type="gramEnd"/>
            <w:r w:rsidRPr="002871A1">
              <w:rPr>
                <w:sz w:val="24"/>
                <w:szCs w:val="28"/>
              </w:rPr>
              <w:t xml:space="preserve"> </w:t>
            </w:r>
            <w:r>
              <w:rPr>
                <w:sz w:val="24"/>
                <w:szCs w:val="28"/>
              </w:rPr>
              <w:t xml:space="preserve">independent </w:t>
            </w:r>
            <w:r w:rsidRPr="002871A1">
              <w:rPr>
                <w:sz w:val="24"/>
                <w:szCs w:val="28"/>
              </w:rPr>
              <w:t>investigation into to a Geographical theme or issue of your choice.</w:t>
            </w:r>
            <w:r>
              <w:rPr>
                <w:sz w:val="24"/>
                <w:szCs w:val="28"/>
              </w:rPr>
              <w:t xml:space="preserve"> Each title is individual so you will pick a title of your own choice. There is a compulsory fieldtrip in Year 12 where you will collect your data.</w:t>
            </w:r>
            <w:bookmarkStart w:name="_GoBack" w:id="0"/>
            <w:bookmarkEnd w:id="0"/>
          </w:p>
        </w:tc>
      </w:tr>
      <w:tr w:rsidR="000B0C2C" w:rsidTr="56B1E58B" w14:paraId="1A8C10B4" w14:textId="77777777">
        <w:trPr>
          <w:trHeight w:val="2892"/>
        </w:trPr>
        <w:tc>
          <w:tcPr>
            <w:cnfStyle w:val="001000000000" w:firstRow="0" w:lastRow="0" w:firstColumn="1" w:lastColumn="0" w:oddVBand="0" w:evenVBand="0" w:oddHBand="0" w:evenHBand="0" w:firstRowFirstColumn="0" w:firstRowLastColumn="0" w:lastRowFirstColumn="0" w:lastRowLastColumn="0"/>
            <w:tcW w:w="2160" w:type="dxa"/>
            <w:tcBorders>
              <w:top w:val="single" w:color="auto" w:sz="4" w:space="0"/>
              <w:left w:val="single" w:color="auto" w:sz="4" w:space="0"/>
              <w:bottom w:val="single" w:color="auto" w:sz="4" w:space="0"/>
              <w:right w:val="single" w:color="auto" w:sz="4" w:space="0"/>
            </w:tcBorders>
            <w:shd w:val="clear" w:color="auto" w:fill="6FA088"/>
            <w:tcMar/>
            <w:vAlign w:val="center"/>
          </w:tcPr>
          <w:p w:rsidRPr="00211451" w:rsidR="000B0C2C" w:rsidP="000B0C2C" w:rsidRDefault="000B0C2C" w14:paraId="22E9C274" w14:textId="77777777">
            <w:pPr>
              <w:widowControl w:val="0"/>
              <w:jc w:val="center"/>
              <w:rPr>
                <w:rFonts w:ascii="Calibri" w:hAnsi="Calibri"/>
                <w:sz w:val="32"/>
                <w:szCs w:val="32"/>
              </w:rPr>
            </w:pPr>
            <w:r w:rsidRPr="00211451">
              <w:rPr>
                <w:sz w:val="32"/>
                <w:szCs w:val="32"/>
              </w:rPr>
              <w:lastRenderedPageBreak/>
              <w:t>Useful websites</w:t>
            </w:r>
          </w:p>
          <w:p w:rsidRPr="00211451" w:rsidR="000B0C2C" w:rsidP="000B0C2C" w:rsidRDefault="000B0C2C" w14:paraId="7CD5A45E" w14:textId="77777777">
            <w:pPr>
              <w:jc w:val="center"/>
              <w:rPr>
                <w:sz w:val="32"/>
                <w:szCs w:val="32"/>
              </w:rPr>
            </w:pPr>
          </w:p>
        </w:tc>
        <w:tc>
          <w:tcPr>
            <w:cnfStyle w:val="000000000000" w:firstRow="0" w:lastRow="0" w:firstColumn="0" w:lastColumn="0" w:oddVBand="0" w:evenVBand="0" w:oddHBand="0" w:evenHBand="0" w:firstRowFirstColumn="0" w:firstRowLastColumn="0" w:lastRowFirstColumn="0" w:lastRowLastColumn="0"/>
            <w:tcW w:w="733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0B0C2C" w:rsidP="000B0C2C" w:rsidRDefault="000B0C2C" w14:paraId="12BC47EE" w14:textId="77777777">
            <w:pPr>
              <w:widowControl w:val="0"/>
              <w:cnfStyle w:val="000000000000" w:firstRow="0" w:lastRow="0" w:firstColumn="0" w:lastColumn="0" w:oddVBand="0" w:evenVBand="0" w:oddHBand="0" w:evenHBand="0" w:firstRowFirstColumn="0" w:firstRowLastColumn="0" w:lastRowFirstColumn="0" w:lastRowLastColumn="0"/>
            </w:pPr>
          </w:p>
          <w:p w:rsidRPr="00072769" w:rsidR="000B0C2C" w:rsidP="000B0C2C" w:rsidRDefault="000B0C2C" w14:paraId="107E2328" w14:textId="77777777">
            <w:pPr>
              <w:cnfStyle w:val="000000000000" w:firstRow="0" w:lastRow="0" w:firstColumn="0" w:lastColumn="0" w:oddVBand="0" w:evenVBand="0" w:oddHBand="0" w:evenHBand="0" w:firstRowFirstColumn="0" w:firstRowLastColumn="0" w:lastRowFirstColumn="0" w:lastRowLastColumn="0"/>
              <w:rPr>
                <w:sz w:val="24"/>
                <w:szCs w:val="24"/>
              </w:rPr>
            </w:pPr>
            <w:hyperlink w:history="1" r:id="rId9">
              <w:r w:rsidRPr="00072769">
                <w:rPr>
                  <w:rStyle w:val="Hyperlink"/>
                  <w:sz w:val="24"/>
                  <w:szCs w:val="24"/>
                </w:rPr>
                <w:t>www.peopleandplanet.org.uk</w:t>
              </w:r>
            </w:hyperlink>
          </w:p>
          <w:p w:rsidRPr="00072769" w:rsidR="000B0C2C" w:rsidP="000B0C2C" w:rsidRDefault="000B0C2C" w14:paraId="521777EB" w14:textId="77777777">
            <w:pPr>
              <w:cnfStyle w:val="000000000000" w:firstRow="0" w:lastRow="0" w:firstColumn="0" w:lastColumn="0" w:oddVBand="0" w:evenVBand="0" w:oddHBand="0" w:evenHBand="0" w:firstRowFirstColumn="0" w:firstRowLastColumn="0" w:lastRowFirstColumn="0" w:lastRowLastColumn="0"/>
              <w:rPr>
                <w:sz w:val="24"/>
                <w:szCs w:val="24"/>
              </w:rPr>
            </w:pPr>
            <w:hyperlink w:history="1" r:id="rId10">
              <w:r w:rsidRPr="00072769">
                <w:rPr>
                  <w:rStyle w:val="Hyperlink"/>
                  <w:sz w:val="24"/>
                  <w:szCs w:val="24"/>
                </w:rPr>
                <w:t>www.un.org</w:t>
              </w:r>
            </w:hyperlink>
          </w:p>
          <w:p w:rsidRPr="00072769" w:rsidR="000B0C2C" w:rsidP="000B0C2C" w:rsidRDefault="000B0C2C" w14:paraId="696049A9" w14:textId="77777777">
            <w:pPr>
              <w:cnfStyle w:val="000000000000" w:firstRow="0" w:lastRow="0" w:firstColumn="0" w:lastColumn="0" w:oddVBand="0" w:evenVBand="0" w:oddHBand="0" w:evenHBand="0" w:firstRowFirstColumn="0" w:firstRowLastColumn="0" w:lastRowFirstColumn="0" w:lastRowLastColumn="0"/>
              <w:rPr>
                <w:sz w:val="24"/>
                <w:szCs w:val="24"/>
              </w:rPr>
            </w:pPr>
            <w:hyperlink w:history="1" r:id="rId11">
              <w:r w:rsidRPr="00072769">
                <w:rPr>
                  <w:rStyle w:val="Hyperlink"/>
                  <w:sz w:val="24"/>
                  <w:szCs w:val="24"/>
                </w:rPr>
                <w:t>www.environment-agency.gov.uk</w:t>
              </w:r>
            </w:hyperlink>
          </w:p>
          <w:p w:rsidRPr="00072769" w:rsidR="000B0C2C" w:rsidP="000B0C2C" w:rsidRDefault="000B0C2C" w14:paraId="2DF6C9B0" w14:textId="77777777">
            <w:pPr>
              <w:cnfStyle w:val="000000000000" w:firstRow="0" w:lastRow="0" w:firstColumn="0" w:lastColumn="0" w:oddVBand="0" w:evenVBand="0" w:oddHBand="0" w:evenHBand="0" w:firstRowFirstColumn="0" w:firstRowLastColumn="0" w:lastRowFirstColumn="0" w:lastRowLastColumn="0"/>
              <w:rPr>
                <w:sz w:val="24"/>
                <w:szCs w:val="24"/>
              </w:rPr>
            </w:pPr>
            <w:hyperlink w:history="1" r:id="rId12">
              <w:r w:rsidRPr="00072769">
                <w:rPr>
                  <w:rStyle w:val="Hyperlink"/>
                  <w:sz w:val="24"/>
                  <w:szCs w:val="24"/>
                </w:rPr>
                <w:t>www.cia.gov/cia/publications/factbook</w:t>
              </w:r>
            </w:hyperlink>
          </w:p>
          <w:p w:rsidRPr="00072769" w:rsidR="000B0C2C" w:rsidP="000B0C2C" w:rsidRDefault="000B0C2C" w14:paraId="6FA430FD" w14:textId="77777777">
            <w:pPr>
              <w:cnfStyle w:val="000000000000" w:firstRow="0" w:lastRow="0" w:firstColumn="0" w:lastColumn="0" w:oddVBand="0" w:evenVBand="0" w:oddHBand="0" w:evenHBand="0" w:firstRowFirstColumn="0" w:firstRowLastColumn="0" w:lastRowFirstColumn="0" w:lastRowLastColumn="0"/>
              <w:rPr>
                <w:sz w:val="24"/>
                <w:szCs w:val="24"/>
              </w:rPr>
            </w:pPr>
            <w:hyperlink w:history="1" r:id="rId13">
              <w:r w:rsidRPr="00072769">
                <w:rPr>
                  <w:rStyle w:val="Hyperlink"/>
                  <w:sz w:val="24"/>
                  <w:szCs w:val="24"/>
                </w:rPr>
                <w:t>www.worldmapper.com</w:t>
              </w:r>
            </w:hyperlink>
          </w:p>
          <w:p w:rsidRPr="00072769" w:rsidR="000B0C2C" w:rsidP="000B0C2C" w:rsidRDefault="000B0C2C" w14:paraId="08F841C4" w14:textId="77777777">
            <w:pPr>
              <w:cnfStyle w:val="000000000000" w:firstRow="0" w:lastRow="0" w:firstColumn="0" w:lastColumn="0" w:oddVBand="0" w:evenVBand="0" w:oddHBand="0" w:evenHBand="0" w:firstRowFirstColumn="0" w:firstRowLastColumn="0" w:lastRowFirstColumn="0" w:lastRowLastColumn="0"/>
              <w:rPr>
                <w:sz w:val="24"/>
                <w:szCs w:val="24"/>
              </w:rPr>
            </w:pPr>
            <w:hyperlink w:history="1" r:id="rId14">
              <w:r w:rsidRPr="00072769">
                <w:rPr>
                  <w:rStyle w:val="Hyperlink"/>
                  <w:sz w:val="24"/>
                  <w:szCs w:val="24"/>
                </w:rPr>
                <w:t>www.gapminder.org</w:t>
              </w:r>
            </w:hyperlink>
          </w:p>
          <w:p w:rsidR="000B0C2C" w:rsidP="000B0C2C" w:rsidRDefault="000B0C2C" w14:paraId="59E0A7A3" w14:textId="374E69C3">
            <w:pPr>
              <w:widowControl w:val="0"/>
              <w:cnfStyle w:val="000000000000" w:firstRow="0" w:lastRow="0" w:firstColumn="0" w:lastColumn="0" w:oddVBand="0" w:evenVBand="0" w:oddHBand="0" w:evenHBand="0" w:firstRowFirstColumn="0" w:firstRowLastColumn="0" w:lastRowFirstColumn="0" w:lastRowLastColumn="0"/>
            </w:pPr>
          </w:p>
        </w:tc>
      </w:tr>
      <w:tr w:rsidR="000B0C2C" w:rsidTr="56B1E58B" w14:paraId="0EF46358" w14:textId="77777777">
        <w:trPr>
          <w:cnfStyle w:val="000000100000" w:firstRow="0" w:lastRow="0" w:firstColumn="0" w:lastColumn="0" w:oddVBand="0" w:evenVBand="0" w:oddHBand="1" w:evenHBand="0" w:firstRowFirstColumn="0" w:firstRowLastColumn="0" w:lastRowFirstColumn="0" w:lastRowLastColumn="0"/>
          <w:trHeight w:val="2892"/>
        </w:trPr>
        <w:tc>
          <w:tcPr>
            <w:cnfStyle w:val="001000000000" w:firstRow="0" w:lastRow="0" w:firstColumn="1" w:lastColumn="0" w:oddVBand="0" w:evenVBand="0" w:oddHBand="0" w:evenHBand="0" w:firstRowFirstColumn="0" w:firstRowLastColumn="0" w:lastRowFirstColumn="0" w:lastRowLastColumn="0"/>
            <w:tcW w:w="2160" w:type="dxa"/>
            <w:tcBorders>
              <w:top w:val="single" w:color="auto" w:sz="4" w:space="0"/>
              <w:left w:val="single" w:color="auto" w:sz="4" w:space="0"/>
              <w:bottom w:val="single" w:color="auto" w:sz="4" w:space="0"/>
              <w:right w:val="single" w:color="auto" w:sz="4" w:space="0"/>
            </w:tcBorders>
            <w:shd w:val="clear" w:color="auto" w:fill="6FA088"/>
            <w:tcMar/>
            <w:vAlign w:val="center"/>
          </w:tcPr>
          <w:p w:rsidRPr="00211451" w:rsidR="000B0C2C" w:rsidP="000B0C2C" w:rsidRDefault="000B0C2C" w14:paraId="0E486ADE" w14:textId="737C131B">
            <w:pPr>
              <w:widowControl w:val="0"/>
              <w:jc w:val="center"/>
              <w:rPr>
                <w:sz w:val="32"/>
                <w:szCs w:val="32"/>
              </w:rPr>
            </w:pPr>
            <w:r>
              <w:rPr>
                <w:sz w:val="32"/>
                <w:szCs w:val="32"/>
              </w:rPr>
              <w:t>Essential textbooks and reading list</w:t>
            </w:r>
          </w:p>
        </w:tc>
        <w:tc>
          <w:tcPr>
            <w:cnfStyle w:val="000000000000" w:firstRow="0" w:lastRow="0" w:firstColumn="0" w:lastColumn="0" w:oddVBand="0" w:evenVBand="0" w:oddHBand="0" w:evenHBand="0" w:firstRowFirstColumn="0" w:firstRowLastColumn="0" w:lastRowFirstColumn="0" w:lastRowLastColumn="0"/>
            <w:tcW w:w="733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B549FB" w:rsidR="000B0C2C" w:rsidP="000B0C2C" w:rsidRDefault="000B0C2C" w14:paraId="2C08678A" w14:textId="77777777">
            <w:pPr>
              <w:cnfStyle w:val="000000100000" w:firstRow="0" w:lastRow="0" w:firstColumn="0" w:lastColumn="0" w:oddVBand="0" w:evenVBand="0" w:oddHBand="1" w:evenHBand="0" w:firstRowFirstColumn="0" w:firstRowLastColumn="0" w:lastRowFirstColumn="0" w:lastRowLastColumn="0"/>
              <w:rPr>
                <w:sz w:val="24"/>
                <w:szCs w:val="28"/>
              </w:rPr>
            </w:pPr>
            <w:r w:rsidRPr="00B549FB">
              <w:rPr>
                <w:sz w:val="24"/>
                <w:szCs w:val="28"/>
              </w:rPr>
              <w:t xml:space="preserve">These are all suggestions (do </w:t>
            </w:r>
            <w:r w:rsidRPr="00D57AB0">
              <w:rPr>
                <w:b/>
                <w:sz w:val="24"/>
                <w:szCs w:val="28"/>
                <w:u w:val="single"/>
              </w:rPr>
              <w:t>not</w:t>
            </w:r>
            <w:r w:rsidRPr="00B549FB">
              <w:rPr>
                <w:sz w:val="24"/>
                <w:szCs w:val="28"/>
              </w:rPr>
              <w:t xml:space="preserve"> feel the need to buy)</w:t>
            </w:r>
          </w:p>
          <w:p w:rsidR="000B0C2C" w:rsidP="000B0C2C" w:rsidRDefault="000B0C2C" w14:paraId="5978EFE6" w14:textId="77777777">
            <w:pPr>
              <w:cnfStyle w:val="000000100000" w:firstRow="0" w:lastRow="0" w:firstColumn="0" w:lastColumn="0" w:oddVBand="0" w:evenVBand="0" w:oddHBand="1" w:evenHBand="0" w:firstRowFirstColumn="0" w:firstRowLastColumn="0" w:lastRowFirstColumn="0" w:lastRowLastColumn="0"/>
            </w:pPr>
          </w:p>
          <w:p w:rsidR="000B0C2C" w:rsidP="000B0C2C" w:rsidRDefault="000B0C2C" w14:paraId="0F98316F" w14:textId="77777777">
            <w:pPr>
              <w:cnfStyle w:val="000000100000" w:firstRow="0" w:lastRow="0" w:firstColumn="0" w:lastColumn="0" w:oddVBand="0" w:evenVBand="0" w:oddHBand="1" w:evenHBand="0" w:firstRowFirstColumn="0" w:firstRowLastColumn="0" w:lastRowFirstColumn="0" w:lastRowLastColumn="0"/>
            </w:pPr>
            <w:r>
              <w:t>AQA A-Level Geography Fourth Edition – 4</w:t>
            </w:r>
            <w:r w:rsidRPr="002871A1">
              <w:rPr>
                <w:vertAlign w:val="superscript"/>
              </w:rPr>
              <w:t>th</w:t>
            </w:r>
            <w:r>
              <w:t xml:space="preserve"> Edition – Ian Whittaker et al. 2016</w:t>
            </w:r>
          </w:p>
          <w:p w:rsidR="000B0C2C" w:rsidP="000B0C2C" w:rsidRDefault="000B0C2C" w14:paraId="5CAD31DC" w14:textId="77777777">
            <w:pPr>
              <w:cnfStyle w:val="000000100000" w:firstRow="0" w:lastRow="0" w:firstColumn="0" w:lastColumn="0" w:oddVBand="0" w:evenVBand="0" w:oddHBand="1" w:evenHBand="0" w:firstRowFirstColumn="0" w:firstRowLastColumn="0" w:lastRowFirstColumn="0" w:lastRowLastColumn="0"/>
            </w:pPr>
          </w:p>
          <w:p w:rsidR="000B0C2C" w:rsidP="000B0C2C" w:rsidRDefault="000B0C2C" w14:paraId="7B5EAA26" w14:textId="77777777">
            <w:pPr>
              <w:cnfStyle w:val="000000100000" w:firstRow="0" w:lastRow="0" w:firstColumn="0" w:lastColumn="0" w:oddVBand="0" w:evenVBand="0" w:oddHBand="1" w:evenHBand="0" w:firstRowFirstColumn="0" w:firstRowLastColumn="0" w:lastRowFirstColumn="0" w:lastRowLastColumn="0"/>
            </w:pPr>
            <w:r>
              <w:t xml:space="preserve">A-Level Geography: AQA Year 1&amp;2 Complete Revision &amp; Practice – CGP Books </w:t>
            </w:r>
          </w:p>
          <w:p w:rsidR="000B0C2C" w:rsidP="000B0C2C" w:rsidRDefault="000B0C2C" w14:paraId="79B25CDA" w14:textId="77777777">
            <w:pPr>
              <w:cnfStyle w:val="000000100000" w:firstRow="0" w:lastRow="0" w:firstColumn="0" w:lastColumn="0" w:oddVBand="0" w:evenVBand="0" w:oddHBand="1" w:evenHBand="0" w:firstRowFirstColumn="0" w:firstRowLastColumn="0" w:lastRowFirstColumn="0" w:lastRowLastColumn="0"/>
            </w:pPr>
          </w:p>
          <w:p w:rsidR="000B0C2C" w:rsidP="000B0C2C" w:rsidRDefault="000B0C2C" w14:paraId="4AA10A82" w14:textId="77777777">
            <w:pPr>
              <w:cnfStyle w:val="000000100000" w:firstRow="0" w:lastRow="0" w:firstColumn="0" w:lastColumn="0" w:oddVBand="0" w:evenVBand="0" w:oddHBand="1" w:evenHBand="0" w:firstRowFirstColumn="0" w:firstRowLastColumn="0" w:lastRowFirstColumn="0" w:lastRowLastColumn="0"/>
            </w:pPr>
            <w:r>
              <w:t>AQA Geography A-Level &amp; AS: Human Geography Student Book – Paperback – Simon Ross et al. 2016</w:t>
            </w:r>
          </w:p>
          <w:p w:rsidR="000B0C2C" w:rsidP="000B0C2C" w:rsidRDefault="000B0C2C" w14:paraId="1F1D0C0C" w14:textId="77777777">
            <w:pPr>
              <w:cnfStyle w:val="000000100000" w:firstRow="0" w:lastRow="0" w:firstColumn="0" w:lastColumn="0" w:oddVBand="0" w:evenVBand="0" w:oddHBand="1" w:evenHBand="0" w:firstRowFirstColumn="0" w:firstRowLastColumn="0" w:lastRowFirstColumn="0" w:lastRowLastColumn="0"/>
            </w:pPr>
          </w:p>
          <w:p w:rsidR="000B0C2C" w:rsidP="000B0C2C" w:rsidRDefault="000B0C2C" w14:paraId="0B386E84" w14:textId="3863F4A3">
            <w:pPr>
              <w:cnfStyle w:val="000000100000" w:firstRow="0" w:lastRow="0" w:firstColumn="0" w:lastColumn="0" w:oddVBand="0" w:evenVBand="0" w:oddHBand="1" w:evenHBand="0" w:firstRowFirstColumn="0" w:firstRowLastColumn="0" w:lastRowFirstColumn="0" w:lastRowLastColumn="0"/>
            </w:pPr>
            <w:r>
              <w:t xml:space="preserve">AQA Geography A-Level &amp; AS: Physical Geography Student Book – Paperback </w:t>
            </w:r>
            <w:proofErr w:type="gramStart"/>
            <w:r>
              <w:t>-  Simon</w:t>
            </w:r>
            <w:proofErr w:type="gramEnd"/>
            <w:r>
              <w:t xml:space="preserve"> Ross et al. 2016</w:t>
            </w:r>
          </w:p>
          <w:p w:rsidR="000B0C2C" w:rsidP="000B0C2C" w:rsidRDefault="000B0C2C" w14:paraId="0D721170" w14:textId="6C13B620">
            <w:pPr>
              <w:cnfStyle w:val="000000100000" w:firstRow="0" w:lastRow="0" w:firstColumn="0" w:lastColumn="0" w:oddVBand="0" w:evenVBand="0" w:oddHBand="1" w:evenHBand="0" w:firstRowFirstColumn="0" w:firstRowLastColumn="0" w:lastRowFirstColumn="0" w:lastRowLastColumn="0"/>
            </w:pPr>
          </w:p>
          <w:p w:rsidRPr="00AD741B" w:rsidR="000B0C2C" w:rsidP="000B0C2C" w:rsidRDefault="000B0C2C" w14:paraId="4B3ECB8E" w14:textId="4313F003">
            <w:pPr>
              <w:tabs>
                <w:tab w:val="left" w:pos="1284"/>
              </w:tabs>
              <w:cnfStyle w:val="000000100000" w:firstRow="0" w:lastRow="0" w:firstColumn="0" w:lastColumn="0" w:oddVBand="0" w:evenVBand="0" w:oddHBand="1" w:evenHBand="0" w:firstRowFirstColumn="0" w:firstRowLastColumn="0" w:lastRowFirstColumn="0" w:lastRowLastColumn="0"/>
            </w:pPr>
            <w:r>
              <w:tab/>
            </w:r>
          </w:p>
        </w:tc>
      </w:tr>
    </w:tbl>
    <w:p w:rsidR="00971E07" w:rsidRDefault="00971E07" w14:paraId="592DD4B4" w14:textId="77777777"/>
    <w:sectPr w:rsidR="00971E0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D3E19"/>
    <w:multiLevelType w:val="hybridMultilevel"/>
    <w:tmpl w:val="048478EC"/>
    <w:lvl w:ilvl="0" w:tplc="5EB810F4">
      <w:start w:val="1"/>
      <w:numFmt w:val="decimal"/>
      <w:lvlText w:val="%1."/>
      <w:lvlJc w:val="left"/>
      <w:pPr>
        <w:ind w:left="720" w:hanging="360"/>
      </w:pPr>
    </w:lvl>
    <w:lvl w:ilvl="1" w:tplc="D2966E5A">
      <w:start w:val="1"/>
      <w:numFmt w:val="lowerLetter"/>
      <w:lvlText w:val="%2."/>
      <w:lvlJc w:val="left"/>
      <w:pPr>
        <w:ind w:left="1440" w:hanging="360"/>
      </w:pPr>
    </w:lvl>
    <w:lvl w:ilvl="2" w:tplc="F6407BBC">
      <w:start w:val="1"/>
      <w:numFmt w:val="lowerRoman"/>
      <w:lvlText w:val="%3."/>
      <w:lvlJc w:val="right"/>
      <w:pPr>
        <w:ind w:left="2160" w:hanging="180"/>
      </w:pPr>
    </w:lvl>
    <w:lvl w:ilvl="3" w:tplc="6A8AA6D4">
      <w:start w:val="1"/>
      <w:numFmt w:val="decimal"/>
      <w:lvlText w:val="%4."/>
      <w:lvlJc w:val="left"/>
      <w:pPr>
        <w:ind w:left="2880" w:hanging="360"/>
      </w:pPr>
    </w:lvl>
    <w:lvl w:ilvl="4" w:tplc="99E8FA18">
      <w:start w:val="1"/>
      <w:numFmt w:val="lowerLetter"/>
      <w:lvlText w:val="%5."/>
      <w:lvlJc w:val="left"/>
      <w:pPr>
        <w:ind w:left="3600" w:hanging="360"/>
      </w:pPr>
    </w:lvl>
    <w:lvl w:ilvl="5" w:tplc="36025B44">
      <w:start w:val="1"/>
      <w:numFmt w:val="lowerRoman"/>
      <w:lvlText w:val="%6."/>
      <w:lvlJc w:val="right"/>
      <w:pPr>
        <w:ind w:left="4320" w:hanging="180"/>
      </w:pPr>
    </w:lvl>
    <w:lvl w:ilvl="6" w:tplc="AAE24744">
      <w:start w:val="1"/>
      <w:numFmt w:val="decimal"/>
      <w:lvlText w:val="%7."/>
      <w:lvlJc w:val="left"/>
      <w:pPr>
        <w:ind w:left="5040" w:hanging="360"/>
      </w:pPr>
    </w:lvl>
    <w:lvl w:ilvl="7" w:tplc="6DD04060">
      <w:start w:val="1"/>
      <w:numFmt w:val="lowerLetter"/>
      <w:lvlText w:val="%8."/>
      <w:lvlJc w:val="left"/>
      <w:pPr>
        <w:ind w:left="5760" w:hanging="360"/>
      </w:pPr>
    </w:lvl>
    <w:lvl w:ilvl="8" w:tplc="0324E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86"/>
    <w:rsid w:val="000B0C2C"/>
    <w:rsid w:val="00120FC7"/>
    <w:rsid w:val="00211451"/>
    <w:rsid w:val="0023362A"/>
    <w:rsid w:val="002A16AC"/>
    <w:rsid w:val="0042306A"/>
    <w:rsid w:val="00442B59"/>
    <w:rsid w:val="00456BE4"/>
    <w:rsid w:val="004F0232"/>
    <w:rsid w:val="004F40CB"/>
    <w:rsid w:val="00585E70"/>
    <w:rsid w:val="005C17B0"/>
    <w:rsid w:val="005E3D90"/>
    <w:rsid w:val="00614B4F"/>
    <w:rsid w:val="00682DD9"/>
    <w:rsid w:val="00683FBC"/>
    <w:rsid w:val="0069067E"/>
    <w:rsid w:val="006D6765"/>
    <w:rsid w:val="0076303D"/>
    <w:rsid w:val="00795F95"/>
    <w:rsid w:val="007B1907"/>
    <w:rsid w:val="008A606F"/>
    <w:rsid w:val="008B109F"/>
    <w:rsid w:val="00971E07"/>
    <w:rsid w:val="00984F1D"/>
    <w:rsid w:val="00994BC3"/>
    <w:rsid w:val="009C3A63"/>
    <w:rsid w:val="00AD741B"/>
    <w:rsid w:val="00D402E6"/>
    <w:rsid w:val="00D57274"/>
    <w:rsid w:val="00D95486"/>
    <w:rsid w:val="00DB1A05"/>
    <w:rsid w:val="00E50959"/>
    <w:rsid w:val="00F33AF8"/>
    <w:rsid w:val="02D94EFF"/>
    <w:rsid w:val="189E6425"/>
    <w:rsid w:val="20F0D45F"/>
    <w:rsid w:val="219A8CF2"/>
    <w:rsid w:val="32539CA0"/>
    <w:rsid w:val="460EDE32"/>
    <w:rsid w:val="4BA3CF4B"/>
    <w:rsid w:val="559627CD"/>
    <w:rsid w:val="56B1E58B"/>
    <w:rsid w:val="5A1AFCFF"/>
    <w:rsid w:val="5EC6C44A"/>
    <w:rsid w:val="60B39E43"/>
    <w:rsid w:val="66BC6B99"/>
    <w:rsid w:val="6B794F1A"/>
    <w:rsid w:val="6C300731"/>
    <w:rsid w:val="6C4279F6"/>
    <w:rsid w:val="73C828FE"/>
    <w:rsid w:val="7563F95F"/>
    <w:rsid w:val="7B07704E"/>
    <w:rsid w:val="7C0EC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7A23"/>
  <w15:docId w15:val="{9CFF7BB6-4C51-4F24-B376-815F3D1C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link w:val="Heading1Char"/>
    <w:uiPriority w:val="9"/>
    <w:qFormat/>
    <w:rsid w:val="00120FC7"/>
    <w:pPr>
      <w:spacing w:after="0" w:line="285" w:lineRule="auto"/>
      <w:outlineLvl w:val="0"/>
    </w:pPr>
    <w:rPr>
      <w:rFonts w:ascii="Cambria" w:hAnsi="Cambria" w:eastAsia="Times New Roman" w:cs="Times New Roman"/>
      <w:color w:val="000000"/>
      <w:kern w:val="28"/>
      <w:sz w:val="36"/>
      <w:szCs w:val="36"/>
      <w:lang w:eastAsia="en-GB"/>
      <w14:ligatures w14:val="standard"/>
      <w14:cntxtAlts/>
    </w:rPr>
  </w:style>
  <w:style w:type="paragraph" w:styleId="Heading2">
    <w:name w:val="heading 2"/>
    <w:link w:val="Heading2Char"/>
    <w:uiPriority w:val="9"/>
    <w:qFormat/>
    <w:rsid w:val="00120FC7"/>
    <w:pPr>
      <w:spacing w:after="120" w:line="285" w:lineRule="auto"/>
      <w:outlineLvl w:val="1"/>
    </w:pPr>
    <w:rPr>
      <w:rFonts w:ascii="Cambria" w:hAnsi="Cambria" w:eastAsia="Times New Roman" w:cs="Times New Roman"/>
      <w:color w:val="000000"/>
      <w:kern w:val="28"/>
      <w:sz w:val="32"/>
      <w:szCs w:val="32"/>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954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D95486"/>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MediumShading2-Accent5">
    <w:name w:val="Medium Shading 2 Accent 5"/>
    <w:basedOn w:val="TableNormal"/>
    <w:uiPriority w:val="64"/>
    <w:rsid w:val="00D95486"/>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442B59"/>
    <w:rPr>
      <w:color w:val="0000FF"/>
      <w:u w:val="single"/>
    </w:rPr>
  </w:style>
  <w:style w:type="paragraph" w:styleId="BodyTextIndent">
    <w:name w:val="Body Text Indent"/>
    <w:basedOn w:val="Normal"/>
    <w:link w:val="BodyTextIndentChar"/>
    <w:uiPriority w:val="99"/>
    <w:unhideWhenUsed/>
    <w:rsid w:val="00442B59"/>
    <w:pPr>
      <w:spacing w:after="0" w:line="285" w:lineRule="auto"/>
      <w:ind w:left="720"/>
    </w:pPr>
    <w:rPr>
      <w:rFonts w:ascii="Arial" w:hAnsi="Arial" w:eastAsia="Times New Roman" w:cs="Arial"/>
      <w:color w:val="000000"/>
      <w:kern w:val="28"/>
      <w:sz w:val="24"/>
      <w:szCs w:val="24"/>
      <w:lang w:eastAsia="en-GB"/>
      <w14:ligatures w14:val="standard"/>
      <w14:cntxtAlts/>
    </w:rPr>
  </w:style>
  <w:style w:type="character" w:styleId="BodyTextIndentChar" w:customStyle="1">
    <w:name w:val="Body Text Indent Char"/>
    <w:basedOn w:val="DefaultParagraphFont"/>
    <w:link w:val="BodyTextIndent"/>
    <w:uiPriority w:val="99"/>
    <w:rsid w:val="00442B59"/>
    <w:rPr>
      <w:rFonts w:ascii="Arial" w:hAnsi="Arial" w:eastAsia="Times New Roman" w:cs="Arial"/>
      <w:color w:val="000000"/>
      <w:kern w:val="28"/>
      <w:sz w:val="24"/>
      <w:szCs w:val="24"/>
      <w:lang w:eastAsia="en-GB"/>
      <w14:ligatures w14:val="standard"/>
      <w14:cntxtAlts/>
    </w:rPr>
  </w:style>
  <w:style w:type="character" w:styleId="Heading1Char" w:customStyle="1">
    <w:name w:val="Heading 1 Char"/>
    <w:basedOn w:val="DefaultParagraphFont"/>
    <w:link w:val="Heading1"/>
    <w:uiPriority w:val="9"/>
    <w:rsid w:val="00120FC7"/>
    <w:rPr>
      <w:rFonts w:ascii="Cambria" w:hAnsi="Cambria" w:eastAsia="Times New Roman" w:cs="Times New Roman"/>
      <w:color w:val="000000"/>
      <w:kern w:val="28"/>
      <w:sz w:val="36"/>
      <w:szCs w:val="36"/>
      <w:lang w:eastAsia="en-GB"/>
      <w14:ligatures w14:val="standard"/>
      <w14:cntxtAlts/>
    </w:rPr>
  </w:style>
  <w:style w:type="character" w:styleId="Heading2Char" w:customStyle="1">
    <w:name w:val="Heading 2 Char"/>
    <w:basedOn w:val="DefaultParagraphFont"/>
    <w:link w:val="Heading2"/>
    <w:uiPriority w:val="9"/>
    <w:rsid w:val="00120FC7"/>
    <w:rPr>
      <w:rFonts w:ascii="Cambria" w:hAnsi="Cambria" w:eastAsia="Times New Roman" w:cs="Times New Roman"/>
      <w:color w:val="000000"/>
      <w:kern w:val="28"/>
      <w:sz w:val="32"/>
      <w:szCs w:val="32"/>
      <w:lang w:eastAsia="en-GB"/>
      <w14:ligatures w14:val="standard"/>
      <w14:cntxtAlts/>
    </w:rPr>
  </w:style>
  <w:style w:type="paragraph" w:styleId="clearfix" w:customStyle="1">
    <w:name w:val="clearfix"/>
    <w:basedOn w:val="Normal"/>
    <w:rsid w:val="006D6765"/>
    <w:pPr>
      <w:spacing w:after="240" w:line="360" w:lineRule="atLeast"/>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994BC3"/>
    <w:pPr>
      <w:spacing w:after="0" w:line="240" w:lineRule="auto"/>
    </w:pPr>
  </w:style>
  <w:style w:type="character" w:styleId="ptbrand3" w:customStyle="1">
    <w:name w:val="ptbrand3"/>
    <w:basedOn w:val="DefaultParagraphFont"/>
    <w:rsid w:val="00994BC3"/>
  </w:style>
  <w:style w:type="character" w:styleId="contributornametrigger" w:customStyle="1">
    <w:name w:val="contributornametrigger"/>
    <w:basedOn w:val="DefaultParagraphFont"/>
    <w:rsid w:val="00994BC3"/>
  </w:style>
  <w:style w:type="character" w:styleId="bindingandrelease" w:customStyle="1">
    <w:name w:val="bindingandrelease"/>
    <w:basedOn w:val="DefaultParagraphFont"/>
    <w:rsid w:val="00994BC3"/>
  </w:style>
  <w:style w:type="paragraph" w:styleId="Header">
    <w:name w:val="header"/>
    <w:basedOn w:val="Normal"/>
    <w:link w:val="HeaderChar"/>
    <w:uiPriority w:val="99"/>
    <w:unhideWhenUsed/>
    <w:rsid w:val="008A606F"/>
    <w:pPr>
      <w:tabs>
        <w:tab w:val="center" w:pos="4513"/>
        <w:tab w:val="right" w:pos="9026"/>
      </w:tabs>
      <w:spacing w:after="0" w:line="240" w:lineRule="auto"/>
    </w:pPr>
  </w:style>
  <w:style w:type="character" w:styleId="HeaderChar" w:customStyle="1">
    <w:name w:val="Header Char"/>
    <w:basedOn w:val="DefaultParagraphFont"/>
    <w:link w:val="Header"/>
    <w:uiPriority w:val="99"/>
    <w:rsid w:val="008A606F"/>
  </w:style>
  <w:style w:type="character" w:styleId="apple-converted-space" w:customStyle="1">
    <w:name w:val="apple-converted-space"/>
    <w:basedOn w:val="DefaultParagraphFont"/>
    <w:rsid w:val="008A606F"/>
  </w:style>
  <w:style w:type="character" w:styleId="a-size-large" w:customStyle="1">
    <w:name w:val="a-size-large"/>
    <w:basedOn w:val="DefaultParagraphFont"/>
    <w:rsid w:val="0076303D"/>
  </w:style>
  <w:style w:type="character" w:styleId="author" w:customStyle="1">
    <w:name w:val="author"/>
    <w:basedOn w:val="DefaultParagraphFont"/>
    <w:rsid w:val="0076303D"/>
  </w:style>
  <w:style w:type="character" w:styleId="a-color-secondary" w:customStyle="1">
    <w:name w:val="a-color-secondary"/>
    <w:basedOn w:val="DefaultParagraphFont"/>
    <w:rsid w:val="0076303D"/>
  </w:style>
  <w:style w:type="character" w:styleId="UnresolvedMention">
    <w:name w:val="Unresolved Mention"/>
    <w:basedOn w:val="DefaultParagraphFont"/>
    <w:uiPriority w:val="99"/>
    <w:semiHidden/>
    <w:unhideWhenUsed/>
    <w:rsid w:val="00AD7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83856">
      <w:bodyDiv w:val="1"/>
      <w:marLeft w:val="0"/>
      <w:marRight w:val="0"/>
      <w:marTop w:val="0"/>
      <w:marBottom w:val="0"/>
      <w:divBdr>
        <w:top w:val="none" w:sz="0" w:space="0" w:color="auto"/>
        <w:left w:val="none" w:sz="0" w:space="0" w:color="auto"/>
        <w:bottom w:val="none" w:sz="0" w:space="0" w:color="auto"/>
        <w:right w:val="none" w:sz="0" w:space="0" w:color="auto"/>
      </w:divBdr>
    </w:div>
    <w:div w:id="419646384">
      <w:bodyDiv w:val="1"/>
      <w:marLeft w:val="0"/>
      <w:marRight w:val="0"/>
      <w:marTop w:val="0"/>
      <w:marBottom w:val="0"/>
      <w:divBdr>
        <w:top w:val="none" w:sz="0" w:space="0" w:color="auto"/>
        <w:left w:val="none" w:sz="0" w:space="0" w:color="auto"/>
        <w:bottom w:val="none" w:sz="0" w:space="0" w:color="auto"/>
        <w:right w:val="none" w:sz="0" w:space="0" w:color="auto"/>
      </w:divBdr>
    </w:div>
    <w:div w:id="585530443">
      <w:bodyDiv w:val="1"/>
      <w:marLeft w:val="0"/>
      <w:marRight w:val="0"/>
      <w:marTop w:val="0"/>
      <w:marBottom w:val="0"/>
      <w:divBdr>
        <w:top w:val="none" w:sz="0" w:space="0" w:color="auto"/>
        <w:left w:val="none" w:sz="0" w:space="0" w:color="auto"/>
        <w:bottom w:val="none" w:sz="0" w:space="0" w:color="auto"/>
        <w:right w:val="none" w:sz="0" w:space="0" w:color="auto"/>
      </w:divBdr>
    </w:div>
    <w:div w:id="748698004">
      <w:bodyDiv w:val="1"/>
      <w:marLeft w:val="0"/>
      <w:marRight w:val="0"/>
      <w:marTop w:val="0"/>
      <w:marBottom w:val="0"/>
      <w:divBdr>
        <w:top w:val="none" w:sz="0" w:space="0" w:color="auto"/>
        <w:left w:val="none" w:sz="0" w:space="0" w:color="auto"/>
        <w:bottom w:val="none" w:sz="0" w:space="0" w:color="auto"/>
        <w:right w:val="none" w:sz="0" w:space="0" w:color="auto"/>
      </w:divBdr>
    </w:div>
    <w:div w:id="838426582">
      <w:bodyDiv w:val="1"/>
      <w:marLeft w:val="0"/>
      <w:marRight w:val="0"/>
      <w:marTop w:val="0"/>
      <w:marBottom w:val="0"/>
      <w:divBdr>
        <w:top w:val="none" w:sz="0" w:space="0" w:color="auto"/>
        <w:left w:val="none" w:sz="0" w:space="0" w:color="auto"/>
        <w:bottom w:val="none" w:sz="0" w:space="0" w:color="auto"/>
        <w:right w:val="none" w:sz="0" w:space="0" w:color="auto"/>
      </w:divBdr>
    </w:div>
    <w:div w:id="926042169">
      <w:bodyDiv w:val="1"/>
      <w:marLeft w:val="0"/>
      <w:marRight w:val="0"/>
      <w:marTop w:val="0"/>
      <w:marBottom w:val="0"/>
      <w:divBdr>
        <w:top w:val="none" w:sz="0" w:space="0" w:color="auto"/>
        <w:left w:val="none" w:sz="0" w:space="0" w:color="auto"/>
        <w:bottom w:val="none" w:sz="0" w:space="0" w:color="auto"/>
        <w:right w:val="none" w:sz="0" w:space="0" w:color="auto"/>
      </w:divBdr>
    </w:div>
    <w:div w:id="1264075129">
      <w:bodyDiv w:val="1"/>
      <w:marLeft w:val="0"/>
      <w:marRight w:val="0"/>
      <w:marTop w:val="0"/>
      <w:marBottom w:val="0"/>
      <w:divBdr>
        <w:top w:val="none" w:sz="0" w:space="0" w:color="auto"/>
        <w:left w:val="none" w:sz="0" w:space="0" w:color="auto"/>
        <w:bottom w:val="none" w:sz="0" w:space="0" w:color="auto"/>
        <w:right w:val="none" w:sz="0" w:space="0" w:color="auto"/>
      </w:divBdr>
    </w:div>
    <w:div w:id="1520310278">
      <w:bodyDiv w:val="1"/>
      <w:marLeft w:val="0"/>
      <w:marRight w:val="0"/>
      <w:marTop w:val="0"/>
      <w:marBottom w:val="0"/>
      <w:divBdr>
        <w:top w:val="none" w:sz="0" w:space="0" w:color="auto"/>
        <w:left w:val="none" w:sz="0" w:space="0" w:color="auto"/>
        <w:bottom w:val="none" w:sz="0" w:space="0" w:color="auto"/>
        <w:right w:val="none" w:sz="0" w:space="0" w:color="auto"/>
      </w:divBdr>
    </w:div>
    <w:div w:id="1582131253">
      <w:bodyDiv w:val="1"/>
      <w:marLeft w:val="0"/>
      <w:marRight w:val="0"/>
      <w:marTop w:val="0"/>
      <w:marBottom w:val="0"/>
      <w:divBdr>
        <w:top w:val="none" w:sz="0" w:space="0" w:color="auto"/>
        <w:left w:val="none" w:sz="0" w:space="0" w:color="auto"/>
        <w:bottom w:val="none" w:sz="0" w:space="0" w:color="auto"/>
        <w:right w:val="none" w:sz="0" w:space="0" w:color="auto"/>
      </w:divBdr>
    </w:div>
    <w:div w:id="1948459644">
      <w:bodyDiv w:val="1"/>
      <w:marLeft w:val="0"/>
      <w:marRight w:val="0"/>
      <w:marTop w:val="0"/>
      <w:marBottom w:val="0"/>
      <w:divBdr>
        <w:top w:val="none" w:sz="0" w:space="0" w:color="auto"/>
        <w:left w:val="none" w:sz="0" w:space="0" w:color="auto"/>
        <w:bottom w:val="none" w:sz="0" w:space="0" w:color="auto"/>
        <w:right w:val="none" w:sz="0" w:space="0" w:color="auto"/>
      </w:divBdr>
    </w:div>
    <w:div w:id="2031224069">
      <w:bodyDiv w:val="1"/>
      <w:marLeft w:val="0"/>
      <w:marRight w:val="0"/>
      <w:marTop w:val="0"/>
      <w:marBottom w:val="0"/>
      <w:divBdr>
        <w:top w:val="none" w:sz="0" w:space="0" w:color="auto"/>
        <w:left w:val="none" w:sz="0" w:space="0" w:color="auto"/>
        <w:bottom w:val="none" w:sz="0" w:space="0" w:color="auto"/>
        <w:right w:val="none" w:sz="0" w:space="0" w:color="auto"/>
      </w:divBdr>
      <w:divsChild>
        <w:div w:id="1932883726">
          <w:marLeft w:val="0"/>
          <w:marRight w:val="0"/>
          <w:marTop w:val="0"/>
          <w:marBottom w:val="0"/>
          <w:divBdr>
            <w:top w:val="none" w:sz="0" w:space="0" w:color="auto"/>
            <w:left w:val="none" w:sz="0" w:space="0" w:color="auto"/>
            <w:bottom w:val="none" w:sz="0" w:space="0" w:color="auto"/>
            <w:right w:val="none" w:sz="0" w:space="0" w:color="auto"/>
          </w:divBdr>
          <w:divsChild>
            <w:div w:id="1779181977">
              <w:marLeft w:val="0"/>
              <w:marRight w:val="0"/>
              <w:marTop w:val="100"/>
              <w:marBottom w:val="100"/>
              <w:divBdr>
                <w:top w:val="none" w:sz="0" w:space="0" w:color="auto"/>
                <w:left w:val="none" w:sz="0" w:space="0" w:color="auto"/>
                <w:bottom w:val="none" w:sz="0" w:space="0" w:color="auto"/>
                <w:right w:val="none" w:sz="0" w:space="0" w:color="auto"/>
              </w:divBdr>
              <w:divsChild>
                <w:div w:id="1953895058">
                  <w:marLeft w:val="0"/>
                  <w:marRight w:val="0"/>
                  <w:marTop w:val="0"/>
                  <w:marBottom w:val="0"/>
                  <w:divBdr>
                    <w:top w:val="none" w:sz="0" w:space="0" w:color="auto"/>
                    <w:left w:val="none" w:sz="0" w:space="0" w:color="auto"/>
                    <w:bottom w:val="none" w:sz="0" w:space="0" w:color="auto"/>
                    <w:right w:val="none" w:sz="0" w:space="0" w:color="auto"/>
                  </w:divBdr>
                  <w:divsChild>
                    <w:div w:id="435563409">
                      <w:marLeft w:val="0"/>
                      <w:marRight w:val="0"/>
                      <w:marTop w:val="0"/>
                      <w:marBottom w:val="0"/>
                      <w:divBdr>
                        <w:top w:val="none" w:sz="0" w:space="0" w:color="auto"/>
                        <w:left w:val="none" w:sz="0" w:space="0" w:color="auto"/>
                        <w:bottom w:val="none" w:sz="0" w:space="0" w:color="auto"/>
                        <w:right w:val="none" w:sz="0" w:space="0" w:color="auto"/>
                      </w:divBdr>
                      <w:divsChild>
                        <w:div w:id="419566000">
                          <w:marLeft w:val="0"/>
                          <w:marRight w:val="0"/>
                          <w:marTop w:val="0"/>
                          <w:marBottom w:val="0"/>
                          <w:divBdr>
                            <w:top w:val="none" w:sz="0" w:space="0" w:color="auto"/>
                            <w:left w:val="none" w:sz="0" w:space="0" w:color="auto"/>
                            <w:bottom w:val="none" w:sz="0" w:space="0" w:color="auto"/>
                            <w:right w:val="none" w:sz="0" w:space="0" w:color="auto"/>
                          </w:divBdr>
                          <w:divsChild>
                            <w:div w:id="355270877">
                              <w:marLeft w:val="0"/>
                              <w:marRight w:val="0"/>
                              <w:marTop w:val="0"/>
                              <w:marBottom w:val="0"/>
                              <w:divBdr>
                                <w:top w:val="none" w:sz="0" w:space="0" w:color="auto"/>
                                <w:left w:val="none" w:sz="0" w:space="0" w:color="auto"/>
                                <w:bottom w:val="none" w:sz="0" w:space="0" w:color="auto"/>
                                <w:right w:val="none" w:sz="0" w:space="0" w:color="auto"/>
                              </w:divBdr>
                              <w:divsChild>
                                <w:div w:id="1733506693">
                                  <w:marLeft w:val="0"/>
                                  <w:marRight w:val="0"/>
                                  <w:marTop w:val="0"/>
                                  <w:marBottom w:val="0"/>
                                  <w:divBdr>
                                    <w:top w:val="none" w:sz="0" w:space="0" w:color="auto"/>
                                    <w:left w:val="none" w:sz="0" w:space="0" w:color="auto"/>
                                    <w:bottom w:val="none" w:sz="0" w:space="0" w:color="auto"/>
                                    <w:right w:val="none" w:sz="0" w:space="0" w:color="auto"/>
                                  </w:divBdr>
                                  <w:divsChild>
                                    <w:div w:id="1618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worldmapper.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cia.gov/cia/publications/factboo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environment-agency.gov.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www.un.org" TargetMode="External" Id="rId10" /><Relationship Type="http://schemas.openxmlformats.org/officeDocument/2006/relationships/numbering" Target="numbering.xml" Id="rId4" /><Relationship Type="http://schemas.openxmlformats.org/officeDocument/2006/relationships/hyperlink" Target="http://www.peopleandplanet.org.uk" TargetMode="External" Id="rId9" /><Relationship Type="http://schemas.openxmlformats.org/officeDocument/2006/relationships/hyperlink" Target="http://www.gapminder.org"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9" ma:contentTypeDescription="Create a new document." ma:contentTypeScope="" ma:versionID="261be1bcf66df8881ab48cc610d80792">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fcc1cc517dea85efa43c675388c31a28"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A37C1-6AD2-479D-9D01-AB9E99B3CFB3}">
  <ds:schemaRefs>
    <ds:schemaRef ds:uri="http://schemas.microsoft.com/office/2006/documentManagement/types"/>
    <ds:schemaRef ds:uri="http://www.w3.org/XML/1998/namespace"/>
    <ds:schemaRef ds:uri="http://purl.org/dc/elements/1.1/"/>
    <ds:schemaRef ds:uri="http://schemas.microsoft.com/office/infopath/2007/PartnerControls"/>
    <ds:schemaRef ds:uri="f9be827a-55f6-4199-a6ad-97503f048205"/>
    <ds:schemaRef ds:uri="http://schemas.microsoft.com/office/2006/metadata/properties"/>
    <ds:schemaRef ds:uri="http://purl.org/dc/dcmitype/"/>
    <ds:schemaRef ds:uri="http://schemas.openxmlformats.org/package/2006/metadata/core-properties"/>
    <ds:schemaRef ds:uri="7df2892e-1e9a-4f13-89ce-95710f3ec630"/>
    <ds:schemaRef ds:uri="http://purl.org/dc/terms/"/>
  </ds:schemaRefs>
</ds:datastoreItem>
</file>

<file path=customXml/itemProps2.xml><?xml version="1.0" encoding="utf-8"?>
<ds:datastoreItem xmlns:ds="http://schemas.openxmlformats.org/officeDocument/2006/customXml" ds:itemID="{4F76F739-0CA3-425D-8809-3E749B444D40}">
  <ds:schemaRefs>
    <ds:schemaRef ds:uri="http://schemas.microsoft.com/sharepoint/v3/contenttype/forms"/>
  </ds:schemaRefs>
</ds:datastoreItem>
</file>

<file path=customXml/itemProps3.xml><?xml version="1.0" encoding="utf-8"?>
<ds:datastoreItem xmlns:ds="http://schemas.openxmlformats.org/officeDocument/2006/customXml" ds:itemID="{69EF23EE-1F14-4FC7-9C74-5AD30A7D6A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Toot Hill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Toot Hill School</dc:creator>
  <cp:lastModifiedBy>K Hale Staff 8914404</cp:lastModifiedBy>
  <cp:revision>3</cp:revision>
  <dcterms:created xsi:type="dcterms:W3CDTF">2021-06-21T13:48:00Z</dcterms:created>
  <dcterms:modified xsi:type="dcterms:W3CDTF">2025-06-02T11:41:36Z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