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5D70" w14:textId="2C9ABB94" w:rsidR="00A5454C" w:rsidRPr="00C903F9" w:rsidRDefault="00A5454C" w:rsidP="00A5454C">
      <w:pPr>
        <w:jc w:val="center"/>
        <w:rPr>
          <w:u w:val="single"/>
        </w:rPr>
      </w:pPr>
      <w:r w:rsidRPr="00C903F9">
        <w:rPr>
          <w:u w:val="single"/>
        </w:rPr>
        <w:t xml:space="preserve">Supporting students of </w:t>
      </w:r>
      <w:r w:rsidR="00D12F30">
        <w:rPr>
          <w:u w:val="single"/>
        </w:rPr>
        <w:t xml:space="preserve">A-level Law </w:t>
      </w:r>
      <w:r w:rsidR="0014798E">
        <w:rPr>
          <w:u w:val="single"/>
        </w:rPr>
        <w:t>at</w:t>
      </w:r>
      <w:r w:rsidRPr="00C903F9">
        <w:rPr>
          <w:u w:val="single"/>
        </w:rPr>
        <w:t xml:space="preserve"> </w:t>
      </w:r>
      <w:r w:rsidR="004F70F8">
        <w:rPr>
          <w:u w:val="single"/>
        </w:rPr>
        <w:t>Toot Hill School</w:t>
      </w:r>
    </w:p>
    <w:p w14:paraId="38121631" w14:textId="259E8D1B" w:rsidR="004C1D96" w:rsidRDefault="00D12F30">
      <w:r>
        <w:t xml:space="preserve">Studying Law at A-level </w:t>
      </w:r>
      <w:r w:rsidRPr="00D12F30">
        <w:t>will encourage learners</w:t>
      </w:r>
      <w:r>
        <w:t xml:space="preserve"> to </w:t>
      </w:r>
      <w:r w:rsidRPr="00D12F30">
        <w:t>develop their knowledge and understanding of the English legal system and areas of both private and public law within the law of England and Wales</w:t>
      </w:r>
      <w:r>
        <w:t xml:space="preserve">. As well as this they will </w:t>
      </w:r>
      <w:r w:rsidRPr="00D12F30">
        <w:t>develop an understanding of legal method and reasoning as used by lawyers and the judiciary</w:t>
      </w:r>
      <w:r>
        <w:t xml:space="preserve">, </w:t>
      </w:r>
      <w:r w:rsidRPr="00D12F30">
        <w:t>apply</w:t>
      </w:r>
      <w:r>
        <w:t xml:space="preserve">ing </w:t>
      </w:r>
      <w:r w:rsidRPr="00D12F30">
        <w:t xml:space="preserve">techniques </w:t>
      </w:r>
      <w:r>
        <w:t>they’ve learnt of the</w:t>
      </w:r>
      <w:r w:rsidRPr="00D12F30">
        <w:t xml:space="preserve"> legal method and reasoning to analyse and offer answers to problems, based on legal principles, legislation and case law</w:t>
      </w:r>
      <w:r w:rsidR="00461751">
        <w:t xml:space="preserve">. In addition, students will also </w:t>
      </w:r>
      <w:r w:rsidRPr="00D12F30">
        <w:t>demonstrate critical awareness of the influence and operation of the law in society</w:t>
      </w:r>
      <w:r w:rsidR="00461751">
        <w:t xml:space="preserve">. These key skills in sharing opinions and applying their knowledge to contemporary society will benefit students in a range of Post-18 pathways. </w:t>
      </w:r>
      <w:r w:rsidR="00461751">
        <w:t xml:space="preserve">The Social Sciences Faculty will support all students to achieve their full potential in this subject and teachers value the support of parents and carers as students’ progress towards the external examinations. Below is some important information and frequently asked questions designed to inform parents and carers. Please contact teaching staff or the Head of Faculty if you have further questions.  </w:t>
      </w:r>
    </w:p>
    <w:p w14:paraId="28EA23BA" w14:textId="2CEB5433" w:rsidR="006472BA" w:rsidRDefault="004F70F8">
      <w:pPr>
        <w:rPr>
          <w:u w:val="single"/>
        </w:rPr>
      </w:pPr>
      <w:r>
        <w:rPr>
          <w:u w:val="single"/>
        </w:rPr>
        <w:t>Department</w:t>
      </w:r>
      <w:r w:rsidR="00D95594" w:rsidRPr="00D95594">
        <w:rPr>
          <w:u w:val="single"/>
        </w:rPr>
        <w:t xml:space="preserve"> Staff </w:t>
      </w:r>
    </w:p>
    <w:p w14:paraId="5CD3822B" w14:textId="3150CE54" w:rsidR="00851342" w:rsidRDefault="00851342" w:rsidP="00851342">
      <w:pPr>
        <w:pStyle w:val="ListParagraph"/>
        <w:numPr>
          <w:ilvl w:val="0"/>
          <w:numId w:val="3"/>
        </w:numPr>
      </w:pPr>
      <w:r>
        <w:t xml:space="preserve">Head of Faculty for Social Science – Miss G. Revagliatte – </w:t>
      </w:r>
      <w:hyperlink r:id="rId8" w:history="1">
        <w:r w:rsidRPr="007637CA">
          <w:rPr>
            <w:rStyle w:val="Hyperlink"/>
          </w:rPr>
          <w:t>GRevagliatte@toothillschool.co.uk</w:t>
        </w:r>
      </w:hyperlink>
      <w:r>
        <w:t xml:space="preserve"> </w:t>
      </w:r>
    </w:p>
    <w:p w14:paraId="5B09F81A" w14:textId="646E2A92" w:rsidR="00851342" w:rsidRDefault="00851342" w:rsidP="00851342">
      <w:pPr>
        <w:pStyle w:val="ListParagraph"/>
        <w:numPr>
          <w:ilvl w:val="0"/>
          <w:numId w:val="3"/>
        </w:numPr>
      </w:pPr>
      <w:r w:rsidRPr="00851342">
        <w:t xml:space="preserve">Lead teacher of </w:t>
      </w:r>
      <w:r w:rsidR="00461751">
        <w:t xml:space="preserve">Law – Mrs K. Strachan – </w:t>
      </w:r>
      <w:hyperlink r:id="rId9" w:history="1">
        <w:r w:rsidR="00461751" w:rsidRPr="00297566">
          <w:rPr>
            <w:rStyle w:val="Hyperlink"/>
          </w:rPr>
          <w:t>KStrachan@toothillschool.co.uk</w:t>
        </w:r>
      </w:hyperlink>
      <w:r w:rsidR="00461751">
        <w:t xml:space="preserve"> </w:t>
      </w:r>
      <w:r>
        <w:t xml:space="preserve"> </w:t>
      </w:r>
    </w:p>
    <w:p w14:paraId="39696CD0" w14:textId="26A81053" w:rsidR="006472BA" w:rsidRDefault="00851342" w:rsidP="00851342">
      <w:pPr>
        <w:pStyle w:val="ListParagraph"/>
        <w:numPr>
          <w:ilvl w:val="0"/>
          <w:numId w:val="3"/>
        </w:numPr>
      </w:pPr>
      <w:r>
        <w:t xml:space="preserve">Teacher of </w:t>
      </w:r>
      <w:r w:rsidR="00461751">
        <w:t xml:space="preserve">year 12 Law </w:t>
      </w:r>
      <w:r>
        <w:t>– M</w:t>
      </w:r>
      <w:r w:rsidR="00461751">
        <w:t xml:space="preserve">s. M. Challoner </w:t>
      </w:r>
      <w:hyperlink r:id="rId10" w:history="1">
        <w:r w:rsidR="00461751" w:rsidRPr="00297566">
          <w:rPr>
            <w:rStyle w:val="Hyperlink"/>
          </w:rPr>
          <w:t>–MChalloner@toothillschool.co.uk</w:t>
        </w:r>
      </w:hyperlink>
      <w:r w:rsidR="00461751">
        <w:t xml:space="preserve"> </w:t>
      </w:r>
      <w:r>
        <w:br/>
      </w:r>
    </w:p>
    <w:tbl>
      <w:tblPr>
        <w:tblStyle w:val="TableGrid"/>
        <w:tblW w:w="14426" w:type="dxa"/>
        <w:tblLook w:val="04A0" w:firstRow="1" w:lastRow="0" w:firstColumn="1" w:lastColumn="0" w:noHBand="0" w:noVBand="1"/>
      </w:tblPr>
      <w:tblGrid>
        <w:gridCol w:w="1271"/>
        <w:gridCol w:w="1559"/>
        <w:gridCol w:w="2268"/>
        <w:gridCol w:w="5051"/>
        <w:gridCol w:w="2136"/>
        <w:gridCol w:w="2141"/>
      </w:tblGrid>
      <w:tr w:rsidR="00D95594" w14:paraId="0BD660CA" w14:textId="77777777" w:rsidTr="009C456D">
        <w:trPr>
          <w:trHeight w:val="381"/>
        </w:trPr>
        <w:tc>
          <w:tcPr>
            <w:tcW w:w="1271" w:type="dxa"/>
          </w:tcPr>
          <w:p w14:paraId="1C804407" w14:textId="77777777" w:rsidR="00D95594" w:rsidRDefault="00D95594">
            <w:r>
              <w:t xml:space="preserve">Subject </w:t>
            </w:r>
          </w:p>
        </w:tc>
        <w:tc>
          <w:tcPr>
            <w:tcW w:w="1559" w:type="dxa"/>
          </w:tcPr>
          <w:p w14:paraId="7FBE798F" w14:textId="77777777" w:rsidR="00D95594" w:rsidRDefault="00D95594">
            <w:r>
              <w:t>Exam board</w:t>
            </w:r>
          </w:p>
        </w:tc>
        <w:tc>
          <w:tcPr>
            <w:tcW w:w="2268" w:type="dxa"/>
          </w:tcPr>
          <w:p w14:paraId="494A6BEB" w14:textId="77777777" w:rsidR="00D95594" w:rsidRDefault="00D95594">
            <w:r>
              <w:t>Course title and code</w:t>
            </w:r>
          </w:p>
        </w:tc>
        <w:tc>
          <w:tcPr>
            <w:tcW w:w="5051" w:type="dxa"/>
          </w:tcPr>
          <w:p w14:paraId="471AF1B5" w14:textId="77777777" w:rsidR="00D95594" w:rsidRDefault="00D95594" w:rsidP="00D95594">
            <w:r>
              <w:t xml:space="preserve">Structure </w:t>
            </w:r>
          </w:p>
        </w:tc>
        <w:tc>
          <w:tcPr>
            <w:tcW w:w="2136" w:type="dxa"/>
          </w:tcPr>
          <w:p w14:paraId="6FB796B3" w14:textId="77777777" w:rsidR="00D95594" w:rsidRDefault="00D95594">
            <w:r>
              <w:t>Key dates</w:t>
            </w:r>
          </w:p>
        </w:tc>
        <w:tc>
          <w:tcPr>
            <w:tcW w:w="2141" w:type="dxa"/>
          </w:tcPr>
          <w:p w14:paraId="711D4B15" w14:textId="77777777" w:rsidR="00D95594" w:rsidRDefault="00D95594">
            <w:r>
              <w:t>Final exams</w:t>
            </w:r>
          </w:p>
        </w:tc>
      </w:tr>
      <w:tr w:rsidR="00D95594" w14:paraId="699810AF" w14:textId="77777777" w:rsidTr="009C456D">
        <w:trPr>
          <w:trHeight w:val="564"/>
        </w:trPr>
        <w:tc>
          <w:tcPr>
            <w:tcW w:w="1271" w:type="dxa"/>
          </w:tcPr>
          <w:p w14:paraId="3A4BD81C" w14:textId="40C7F7AB" w:rsidR="00D95594" w:rsidRDefault="00461751">
            <w:r>
              <w:t>Law</w:t>
            </w:r>
          </w:p>
        </w:tc>
        <w:tc>
          <w:tcPr>
            <w:tcW w:w="1559" w:type="dxa"/>
          </w:tcPr>
          <w:p w14:paraId="276D35DF" w14:textId="3DAFB417" w:rsidR="00D95594" w:rsidRDefault="00461751" w:rsidP="00461751">
            <w:r>
              <w:t>OCR</w:t>
            </w:r>
          </w:p>
        </w:tc>
        <w:tc>
          <w:tcPr>
            <w:tcW w:w="2268" w:type="dxa"/>
          </w:tcPr>
          <w:p w14:paraId="23B8749F" w14:textId="61A12E54" w:rsidR="00D95594" w:rsidRDefault="00461751">
            <w:r>
              <w:t>A level Law H418</w:t>
            </w:r>
          </w:p>
        </w:tc>
        <w:tc>
          <w:tcPr>
            <w:tcW w:w="5051" w:type="dxa"/>
          </w:tcPr>
          <w:p w14:paraId="48C35B53" w14:textId="387C7870" w:rsidR="00331F34" w:rsidRPr="009C456D" w:rsidRDefault="00331F34" w:rsidP="00331F34">
            <w:pPr>
              <w:rPr>
                <w:b/>
              </w:rPr>
            </w:pPr>
            <w:r w:rsidRPr="009C456D">
              <w:rPr>
                <w:b/>
              </w:rPr>
              <w:t>The legal system (Paper 1)</w:t>
            </w:r>
          </w:p>
          <w:p w14:paraId="40BA42A7" w14:textId="77777777" w:rsidR="008E154E" w:rsidRDefault="00331F34" w:rsidP="00331F34">
            <w:pPr>
              <w:pStyle w:val="ListParagraph"/>
              <w:numPr>
                <w:ilvl w:val="0"/>
                <w:numId w:val="4"/>
              </w:numPr>
            </w:pPr>
            <w:r>
              <w:t>Civil courts and other forms of dispute resolution</w:t>
            </w:r>
          </w:p>
          <w:p w14:paraId="768D2D52" w14:textId="77777777" w:rsidR="00331F34" w:rsidRDefault="00331F34" w:rsidP="00331F34">
            <w:pPr>
              <w:pStyle w:val="ListParagraph"/>
              <w:numPr>
                <w:ilvl w:val="0"/>
                <w:numId w:val="4"/>
              </w:numPr>
            </w:pPr>
            <w:r>
              <w:t>Criminal courts and lay people</w:t>
            </w:r>
          </w:p>
          <w:p w14:paraId="7A5DD8F2" w14:textId="77777777" w:rsidR="00331F34" w:rsidRDefault="00331F34" w:rsidP="00331F34">
            <w:pPr>
              <w:pStyle w:val="ListParagraph"/>
              <w:numPr>
                <w:ilvl w:val="0"/>
                <w:numId w:val="4"/>
              </w:numPr>
            </w:pPr>
            <w:r>
              <w:t>Legal personnel</w:t>
            </w:r>
            <w:r>
              <w:t xml:space="preserve"> and evaluation of the Judiciary</w:t>
            </w:r>
          </w:p>
          <w:p w14:paraId="3C4AF169" w14:textId="77777777" w:rsidR="00331F34" w:rsidRDefault="00331F34" w:rsidP="00331F34">
            <w:pPr>
              <w:pStyle w:val="ListParagraph"/>
              <w:numPr>
                <w:ilvl w:val="0"/>
                <w:numId w:val="4"/>
              </w:numPr>
            </w:pPr>
            <w:r>
              <w:t>Access to justice</w:t>
            </w:r>
            <w:r>
              <w:t xml:space="preserve">, private and government funding </w:t>
            </w:r>
          </w:p>
          <w:p w14:paraId="6CD89EB8" w14:textId="77777777" w:rsidR="00331F34" w:rsidRPr="009C456D" w:rsidRDefault="00331F34" w:rsidP="00331F34">
            <w:pPr>
              <w:rPr>
                <w:b/>
              </w:rPr>
            </w:pPr>
            <w:r w:rsidRPr="009C456D">
              <w:rPr>
                <w:b/>
              </w:rPr>
              <w:t>Criminal Law (paper 1)</w:t>
            </w:r>
          </w:p>
          <w:p w14:paraId="05EB8372" w14:textId="77777777" w:rsidR="00331F34" w:rsidRDefault="00331F34" w:rsidP="00331F34">
            <w:pPr>
              <w:pStyle w:val="ListParagraph"/>
              <w:numPr>
                <w:ilvl w:val="0"/>
                <w:numId w:val="5"/>
              </w:numPr>
            </w:pPr>
            <w:r>
              <w:t>Rules and theory</w:t>
            </w:r>
          </w:p>
          <w:p w14:paraId="7C519D53" w14:textId="77777777" w:rsidR="00331F34" w:rsidRDefault="00331F34" w:rsidP="00331F34">
            <w:pPr>
              <w:pStyle w:val="ListParagraph"/>
              <w:numPr>
                <w:ilvl w:val="0"/>
                <w:numId w:val="5"/>
              </w:numPr>
            </w:pPr>
            <w:r>
              <w:t>General elements of criminal liability</w:t>
            </w:r>
            <w:r>
              <w:t xml:space="preserve"> (actus and men’s rea)</w:t>
            </w:r>
          </w:p>
          <w:p w14:paraId="6A37658A" w14:textId="77777777" w:rsidR="00331F34" w:rsidRDefault="00331F34" w:rsidP="00331F34">
            <w:pPr>
              <w:pStyle w:val="ListParagraph"/>
              <w:numPr>
                <w:ilvl w:val="0"/>
                <w:numId w:val="5"/>
              </w:numPr>
            </w:pPr>
            <w:r>
              <w:t>Fatal offences against the person</w:t>
            </w:r>
            <w:r>
              <w:t xml:space="preserve"> (murder and voluntary/involuntary manslaughter </w:t>
            </w:r>
          </w:p>
          <w:p w14:paraId="72AEDDBD" w14:textId="77777777" w:rsidR="00331F34" w:rsidRDefault="00331F34" w:rsidP="00331F34">
            <w:pPr>
              <w:pStyle w:val="ListParagraph"/>
              <w:numPr>
                <w:ilvl w:val="0"/>
                <w:numId w:val="5"/>
              </w:numPr>
            </w:pPr>
            <w:r>
              <w:t>Non-fatal offences against the person</w:t>
            </w:r>
          </w:p>
          <w:p w14:paraId="72471BED" w14:textId="77777777" w:rsidR="00331F34" w:rsidRDefault="00331F34" w:rsidP="00331F34">
            <w:pPr>
              <w:pStyle w:val="ListParagraph"/>
              <w:numPr>
                <w:ilvl w:val="0"/>
                <w:numId w:val="5"/>
              </w:numPr>
            </w:pPr>
            <w:r>
              <w:t>Offences against property</w:t>
            </w:r>
          </w:p>
          <w:p w14:paraId="2C36B605" w14:textId="77777777" w:rsidR="00331F34" w:rsidRDefault="00331F34" w:rsidP="00331F34">
            <w:pPr>
              <w:pStyle w:val="ListParagraph"/>
              <w:numPr>
                <w:ilvl w:val="0"/>
                <w:numId w:val="5"/>
              </w:numPr>
            </w:pPr>
            <w:r>
              <w:lastRenderedPageBreak/>
              <w:t>Mental capacity defences</w:t>
            </w:r>
          </w:p>
          <w:p w14:paraId="3F0F36C5" w14:textId="0E5BFF1E" w:rsidR="00331F34" w:rsidRDefault="00331F34" w:rsidP="00331F34">
            <w:pPr>
              <w:pStyle w:val="ListParagraph"/>
              <w:numPr>
                <w:ilvl w:val="0"/>
                <w:numId w:val="5"/>
              </w:numPr>
            </w:pPr>
            <w:r>
              <w:t xml:space="preserve">General and </w:t>
            </w:r>
            <w:r>
              <w:t>Preliminary offences</w:t>
            </w:r>
            <w:r w:rsidR="009C456D">
              <w:t xml:space="preserve"> </w:t>
            </w:r>
          </w:p>
          <w:p w14:paraId="7A56D8F8" w14:textId="31B62391" w:rsidR="009C456D" w:rsidRDefault="009C456D" w:rsidP="00331F34">
            <w:pPr>
              <w:pStyle w:val="ListParagraph"/>
              <w:numPr>
                <w:ilvl w:val="0"/>
                <w:numId w:val="5"/>
              </w:numPr>
            </w:pPr>
            <w:r>
              <w:t>Evaluation of criminal law</w:t>
            </w:r>
          </w:p>
          <w:p w14:paraId="337F485E" w14:textId="3262681D" w:rsidR="009C456D" w:rsidRPr="009C456D" w:rsidRDefault="009C456D" w:rsidP="009C456D">
            <w:pPr>
              <w:rPr>
                <w:b/>
              </w:rPr>
            </w:pPr>
            <w:r w:rsidRPr="009C456D">
              <w:rPr>
                <w:b/>
              </w:rPr>
              <w:t>Law making (paper 2)</w:t>
            </w:r>
          </w:p>
          <w:p w14:paraId="0440F3EF" w14:textId="65AFC84C" w:rsidR="009C456D" w:rsidRDefault="009C456D" w:rsidP="009C456D">
            <w:pPr>
              <w:pStyle w:val="ListParagraph"/>
              <w:numPr>
                <w:ilvl w:val="0"/>
                <w:numId w:val="6"/>
              </w:numPr>
            </w:pPr>
            <w:r>
              <w:t>Parliamentary law making</w:t>
            </w:r>
            <w:r>
              <w:t xml:space="preserve"> (legislative process and the adv and disadvantages.</w:t>
            </w:r>
          </w:p>
          <w:p w14:paraId="44FA96DC" w14:textId="0B19E92A" w:rsidR="009C456D" w:rsidRDefault="009C456D" w:rsidP="009C456D">
            <w:pPr>
              <w:pStyle w:val="ListParagraph"/>
              <w:numPr>
                <w:ilvl w:val="0"/>
                <w:numId w:val="6"/>
              </w:numPr>
            </w:pPr>
            <w:r>
              <w:t>Delegated legislation</w:t>
            </w:r>
          </w:p>
          <w:p w14:paraId="7C129BF0" w14:textId="3918C5E7" w:rsidR="009C456D" w:rsidRDefault="009C456D" w:rsidP="009C456D">
            <w:pPr>
              <w:pStyle w:val="ListParagraph"/>
              <w:numPr>
                <w:ilvl w:val="0"/>
                <w:numId w:val="6"/>
              </w:numPr>
            </w:pPr>
            <w:r>
              <w:t>Statutory interpretation</w:t>
            </w:r>
          </w:p>
          <w:p w14:paraId="066CF009" w14:textId="19B2BD27" w:rsidR="009C456D" w:rsidRDefault="009C456D" w:rsidP="009C456D">
            <w:pPr>
              <w:pStyle w:val="ListParagraph"/>
              <w:numPr>
                <w:ilvl w:val="0"/>
                <w:numId w:val="6"/>
              </w:numPr>
            </w:pPr>
            <w:r>
              <w:t>Judicial precedent</w:t>
            </w:r>
          </w:p>
          <w:p w14:paraId="790F3684" w14:textId="098A494C" w:rsidR="009C456D" w:rsidRDefault="009C456D" w:rsidP="009C456D">
            <w:pPr>
              <w:pStyle w:val="ListParagraph"/>
              <w:numPr>
                <w:ilvl w:val="0"/>
                <w:numId w:val="6"/>
              </w:numPr>
            </w:pPr>
            <w:r>
              <w:t>Law reform</w:t>
            </w:r>
          </w:p>
          <w:p w14:paraId="192AA60E" w14:textId="27422115" w:rsidR="009C456D" w:rsidRPr="009C456D" w:rsidRDefault="009C456D" w:rsidP="009C456D">
            <w:pPr>
              <w:rPr>
                <w:b/>
              </w:rPr>
            </w:pPr>
            <w:r w:rsidRPr="009C456D">
              <w:rPr>
                <w:b/>
              </w:rPr>
              <w:t>The law of tort (paper 2)</w:t>
            </w:r>
          </w:p>
          <w:p w14:paraId="0EB7EF13" w14:textId="5A2C0DC4" w:rsidR="009C456D" w:rsidRDefault="009C456D" w:rsidP="009C456D">
            <w:pPr>
              <w:pStyle w:val="ListParagraph"/>
              <w:numPr>
                <w:ilvl w:val="0"/>
                <w:numId w:val="7"/>
              </w:numPr>
            </w:pPr>
            <w:r>
              <w:t xml:space="preserve">Rules and theories </w:t>
            </w:r>
          </w:p>
          <w:p w14:paraId="2EFBD821" w14:textId="6718F5A3" w:rsidR="009C456D" w:rsidRDefault="009C456D" w:rsidP="009C456D">
            <w:pPr>
              <w:pStyle w:val="ListParagraph"/>
              <w:numPr>
                <w:ilvl w:val="0"/>
                <w:numId w:val="7"/>
              </w:numPr>
            </w:pPr>
            <w:r>
              <w:t>Liability in negligence</w:t>
            </w:r>
          </w:p>
          <w:p w14:paraId="43945B76" w14:textId="609C3F9F" w:rsidR="009C456D" w:rsidRDefault="009C456D" w:rsidP="009C456D">
            <w:pPr>
              <w:pStyle w:val="ListParagraph"/>
              <w:numPr>
                <w:ilvl w:val="0"/>
                <w:numId w:val="7"/>
              </w:numPr>
            </w:pPr>
            <w:r>
              <w:t>Occupiers’ liability</w:t>
            </w:r>
          </w:p>
          <w:p w14:paraId="65419A31" w14:textId="2099713D" w:rsidR="009C456D" w:rsidRDefault="009C456D" w:rsidP="009C456D">
            <w:pPr>
              <w:pStyle w:val="ListParagraph"/>
              <w:numPr>
                <w:ilvl w:val="0"/>
                <w:numId w:val="7"/>
              </w:numPr>
            </w:pPr>
            <w:r>
              <w:t>Torts connected to land</w:t>
            </w:r>
          </w:p>
          <w:p w14:paraId="3999F93E" w14:textId="6632F156" w:rsidR="009C456D" w:rsidRDefault="009C456D" w:rsidP="009C456D">
            <w:pPr>
              <w:pStyle w:val="ListParagraph"/>
              <w:numPr>
                <w:ilvl w:val="0"/>
                <w:numId w:val="7"/>
              </w:numPr>
            </w:pPr>
            <w:r>
              <w:t>Vicarious liability</w:t>
            </w:r>
          </w:p>
          <w:p w14:paraId="4B616701" w14:textId="7F232E8A" w:rsidR="009C456D" w:rsidRDefault="009C456D" w:rsidP="009C456D">
            <w:pPr>
              <w:pStyle w:val="ListParagraph"/>
              <w:numPr>
                <w:ilvl w:val="0"/>
                <w:numId w:val="7"/>
              </w:numPr>
            </w:pPr>
            <w:r>
              <w:t>Defences and remedies</w:t>
            </w:r>
          </w:p>
          <w:p w14:paraId="03BD6085" w14:textId="49AF6299" w:rsidR="009C456D" w:rsidRDefault="009C456D" w:rsidP="009C456D">
            <w:pPr>
              <w:pStyle w:val="ListParagraph"/>
              <w:numPr>
                <w:ilvl w:val="0"/>
                <w:numId w:val="7"/>
              </w:numPr>
            </w:pPr>
            <w:r>
              <w:t>Evaluation</w:t>
            </w:r>
          </w:p>
          <w:p w14:paraId="68667546" w14:textId="530A1661" w:rsidR="009C456D" w:rsidRPr="009C456D" w:rsidRDefault="009C456D" w:rsidP="009C456D">
            <w:pPr>
              <w:rPr>
                <w:b/>
              </w:rPr>
            </w:pPr>
            <w:r w:rsidRPr="009C456D">
              <w:rPr>
                <w:b/>
              </w:rPr>
              <w:t>The nature of law (paper 3)</w:t>
            </w:r>
          </w:p>
          <w:p w14:paraId="5DBA16EE" w14:textId="4D5B7C31" w:rsidR="009C456D" w:rsidRDefault="009C456D" w:rsidP="009C456D">
            <w:pPr>
              <w:pStyle w:val="ListParagraph"/>
              <w:numPr>
                <w:ilvl w:val="0"/>
                <w:numId w:val="8"/>
              </w:numPr>
            </w:pPr>
            <w:r>
              <w:t>Introduction to the nature of law</w:t>
            </w:r>
          </w:p>
          <w:p w14:paraId="49B8315A" w14:textId="5DFD56F9" w:rsidR="009C456D" w:rsidRDefault="009C456D" w:rsidP="009C456D">
            <w:pPr>
              <w:pStyle w:val="ListParagraph"/>
              <w:numPr>
                <w:ilvl w:val="0"/>
                <w:numId w:val="8"/>
              </w:numPr>
            </w:pPr>
            <w:r>
              <w:t>Law and morality</w:t>
            </w:r>
          </w:p>
          <w:p w14:paraId="5AFE85D1" w14:textId="51B5550F" w:rsidR="009C456D" w:rsidRDefault="009C456D" w:rsidP="009C456D">
            <w:pPr>
              <w:pStyle w:val="ListParagraph"/>
              <w:numPr>
                <w:ilvl w:val="0"/>
                <w:numId w:val="8"/>
              </w:numPr>
            </w:pPr>
            <w:r>
              <w:t>Law and Justice</w:t>
            </w:r>
          </w:p>
          <w:p w14:paraId="348D0767" w14:textId="45097934" w:rsidR="009C456D" w:rsidRDefault="009C456D" w:rsidP="009C456D">
            <w:pPr>
              <w:pStyle w:val="ListParagraph"/>
              <w:numPr>
                <w:ilvl w:val="0"/>
                <w:numId w:val="8"/>
              </w:numPr>
            </w:pPr>
            <w:r>
              <w:t>Law and society</w:t>
            </w:r>
          </w:p>
          <w:p w14:paraId="177BA44C" w14:textId="7A95A7DC" w:rsidR="00F26CE6" w:rsidRPr="00F26CE6" w:rsidRDefault="00F26CE6" w:rsidP="00F26CE6">
            <w:pPr>
              <w:rPr>
                <w:b/>
              </w:rPr>
            </w:pPr>
            <w:r w:rsidRPr="00F26CE6">
              <w:rPr>
                <w:b/>
              </w:rPr>
              <w:t>Contract law</w:t>
            </w:r>
          </w:p>
          <w:p w14:paraId="058EB3FD" w14:textId="77777777" w:rsidR="009C456D" w:rsidRDefault="00F26CE6" w:rsidP="009C456D">
            <w:pPr>
              <w:pStyle w:val="ListParagraph"/>
              <w:numPr>
                <w:ilvl w:val="0"/>
                <w:numId w:val="9"/>
              </w:numPr>
            </w:pPr>
            <w:r>
              <w:t>Rules and theory</w:t>
            </w:r>
          </w:p>
          <w:p w14:paraId="4A6F87F4" w14:textId="77777777" w:rsidR="00F26CE6" w:rsidRDefault="00F26CE6" w:rsidP="009C456D">
            <w:pPr>
              <w:pStyle w:val="ListParagraph"/>
              <w:numPr>
                <w:ilvl w:val="0"/>
                <w:numId w:val="9"/>
              </w:numPr>
            </w:pPr>
            <w:r>
              <w:t>Formation</w:t>
            </w:r>
          </w:p>
          <w:p w14:paraId="12E74796" w14:textId="77777777" w:rsidR="00F26CE6" w:rsidRDefault="00115A14" w:rsidP="009C456D">
            <w:pPr>
              <w:pStyle w:val="ListParagraph"/>
              <w:numPr>
                <w:ilvl w:val="0"/>
                <w:numId w:val="9"/>
              </w:numPr>
            </w:pPr>
            <w:r>
              <w:t xml:space="preserve">Vitiating factors </w:t>
            </w:r>
          </w:p>
          <w:p w14:paraId="701DA0F8" w14:textId="77777777" w:rsidR="00115A14" w:rsidRDefault="00115A14" w:rsidP="009C456D">
            <w:pPr>
              <w:pStyle w:val="ListParagraph"/>
              <w:numPr>
                <w:ilvl w:val="0"/>
                <w:numId w:val="9"/>
              </w:numPr>
            </w:pPr>
            <w:r>
              <w:t>Discharge</w:t>
            </w:r>
          </w:p>
          <w:p w14:paraId="79929ED0" w14:textId="77777777" w:rsidR="00115A14" w:rsidRDefault="00115A14" w:rsidP="009C456D">
            <w:pPr>
              <w:pStyle w:val="ListParagraph"/>
              <w:numPr>
                <w:ilvl w:val="0"/>
                <w:numId w:val="9"/>
              </w:numPr>
            </w:pPr>
            <w:r>
              <w:t>Remedies</w:t>
            </w:r>
          </w:p>
          <w:p w14:paraId="2B95ACAD" w14:textId="77FCC507" w:rsidR="00115A14" w:rsidRDefault="00115A14" w:rsidP="009C456D">
            <w:pPr>
              <w:pStyle w:val="ListParagraph"/>
              <w:numPr>
                <w:ilvl w:val="0"/>
                <w:numId w:val="9"/>
              </w:numPr>
            </w:pPr>
            <w:r>
              <w:t>Evaluation</w:t>
            </w:r>
          </w:p>
        </w:tc>
        <w:tc>
          <w:tcPr>
            <w:tcW w:w="2136" w:type="dxa"/>
          </w:tcPr>
          <w:p w14:paraId="1DA0B781" w14:textId="77777777" w:rsidR="008E154E" w:rsidRDefault="008E154E" w:rsidP="008E154E">
            <w:r>
              <w:lastRenderedPageBreak/>
              <w:t xml:space="preserve"> </w:t>
            </w:r>
            <w:r w:rsidR="00331F34">
              <w:t>October assessment (13’s)</w:t>
            </w:r>
          </w:p>
          <w:p w14:paraId="0004BEF4" w14:textId="77777777" w:rsidR="00331F34" w:rsidRDefault="00331F34" w:rsidP="008E154E">
            <w:r>
              <w:t>November assessment (12’s and 13’s)</w:t>
            </w:r>
          </w:p>
          <w:p w14:paraId="7C031625" w14:textId="77777777" w:rsidR="00331F34" w:rsidRDefault="00331F34" w:rsidP="008E154E">
            <w:r>
              <w:t>March Assessments (13’s)</w:t>
            </w:r>
          </w:p>
          <w:p w14:paraId="26ECE959" w14:textId="029FD51F" w:rsidR="00331F34" w:rsidRDefault="00331F34" w:rsidP="008E154E">
            <w:r>
              <w:t>June Assessments (12’s)</w:t>
            </w:r>
          </w:p>
        </w:tc>
        <w:tc>
          <w:tcPr>
            <w:tcW w:w="2141" w:type="dxa"/>
          </w:tcPr>
          <w:p w14:paraId="5E44AA35" w14:textId="77777777" w:rsidR="00B54F88" w:rsidRDefault="00B54F88" w:rsidP="00461751">
            <w:r>
              <w:t xml:space="preserve">The legal system and criminal law </w:t>
            </w:r>
            <w:r w:rsidRPr="00B54F88">
              <w:rPr>
                <w:b/>
              </w:rPr>
              <w:t xml:space="preserve">2 h Thu 23 May pm </w:t>
            </w:r>
          </w:p>
          <w:p w14:paraId="146D94E9" w14:textId="77777777" w:rsidR="00B54F88" w:rsidRDefault="00B54F88" w:rsidP="00461751"/>
          <w:p w14:paraId="6DCC609E" w14:textId="77777777" w:rsidR="00B54F88" w:rsidRDefault="00B54F88" w:rsidP="00461751">
            <w:r>
              <w:t xml:space="preserve">Law making and the law of tort </w:t>
            </w:r>
            <w:r w:rsidRPr="00B54F88">
              <w:rPr>
                <w:b/>
              </w:rPr>
              <w:t>2 h Tue 4 June pm</w:t>
            </w:r>
            <w:r>
              <w:t xml:space="preserve"> </w:t>
            </w:r>
          </w:p>
          <w:p w14:paraId="1E82610A" w14:textId="77777777" w:rsidR="00B54F88" w:rsidRDefault="00B54F88" w:rsidP="00461751"/>
          <w:p w14:paraId="222D8F0C" w14:textId="1E0192BC" w:rsidR="00B54F88" w:rsidRDefault="00B54F88" w:rsidP="00461751">
            <w:r>
              <w:t>The nature of law and human rights</w:t>
            </w:r>
            <w:r>
              <w:t xml:space="preserve"> or contract law </w:t>
            </w:r>
            <w:r w:rsidRPr="00B54F88">
              <w:rPr>
                <w:b/>
              </w:rPr>
              <w:t>2 h Mon 10 June am</w:t>
            </w:r>
            <w:r>
              <w:t xml:space="preserve"> </w:t>
            </w:r>
          </w:p>
          <w:p w14:paraId="0CBDD4C4" w14:textId="6A5A1C6E" w:rsidR="00E76219" w:rsidRDefault="00E76219" w:rsidP="00461751"/>
        </w:tc>
      </w:tr>
    </w:tbl>
    <w:p w14:paraId="42424F3C" w14:textId="44DE2DB3" w:rsidR="009C456D" w:rsidRDefault="009C456D"/>
    <w:p w14:paraId="1A8C177A" w14:textId="371F8BFD" w:rsidR="009C456D" w:rsidRDefault="009C456D"/>
    <w:p w14:paraId="504A38DC" w14:textId="77777777" w:rsidR="00115A14" w:rsidRDefault="00115A14"/>
    <w:p w14:paraId="18447B65" w14:textId="77777777" w:rsidR="006472BA" w:rsidRPr="009C456D" w:rsidRDefault="006472BA">
      <w:pPr>
        <w:rPr>
          <w:b/>
        </w:rPr>
      </w:pPr>
      <w:r w:rsidRPr="009C456D">
        <w:rPr>
          <w:b/>
        </w:rPr>
        <w:lastRenderedPageBreak/>
        <w:t>Frequently asked questions</w:t>
      </w:r>
    </w:p>
    <w:p w14:paraId="163E8758" w14:textId="77777777" w:rsidR="006472BA" w:rsidRDefault="006472BA">
      <w:r>
        <w:t>1</w:t>
      </w:r>
      <w:r w:rsidRPr="00B54F88">
        <w:rPr>
          <w:b/>
        </w:rPr>
        <w:t>. Where can I find past papers and mark schemes?</w:t>
      </w:r>
    </w:p>
    <w:p w14:paraId="1BD43820" w14:textId="24EC37C0" w:rsidR="00461751" w:rsidRDefault="008E154E" w:rsidP="00115A14">
      <w:pPr>
        <w:pStyle w:val="ListParagraph"/>
        <w:numPr>
          <w:ilvl w:val="0"/>
          <w:numId w:val="15"/>
        </w:numPr>
      </w:pPr>
      <w:bookmarkStart w:id="0" w:name="_Hlk147384913"/>
      <w:r>
        <w:t>You can find all past paper questions, mark schemes and examiners reports here:</w:t>
      </w:r>
      <w:bookmarkEnd w:id="0"/>
      <w:r>
        <w:t xml:space="preserve"> </w:t>
      </w:r>
      <w:hyperlink r:id="rId11" w:history="1">
        <w:r w:rsidR="009C456D">
          <w:rPr>
            <w:rStyle w:val="Hyperlink"/>
          </w:rPr>
          <w:t>AS and A Level - Law - H018, H418 - OCR</w:t>
        </w:r>
      </w:hyperlink>
    </w:p>
    <w:p w14:paraId="254AD977" w14:textId="77777777" w:rsidR="006472BA" w:rsidRPr="00B54F88" w:rsidRDefault="006472BA">
      <w:pPr>
        <w:rPr>
          <w:b/>
        </w:rPr>
      </w:pPr>
      <w:r w:rsidRPr="00B54F88">
        <w:rPr>
          <w:b/>
        </w:rPr>
        <w:t>2. Does my student know where to access guidance when answering exam questions?</w:t>
      </w:r>
    </w:p>
    <w:p w14:paraId="4C02F3E4" w14:textId="22FD1F0D" w:rsidR="008E154E" w:rsidRDefault="006472BA" w:rsidP="00115A14">
      <w:pPr>
        <w:pStyle w:val="ListParagraph"/>
        <w:numPr>
          <w:ilvl w:val="0"/>
          <w:numId w:val="14"/>
        </w:numPr>
      </w:pPr>
      <w:r>
        <w:t xml:space="preserve">All students have been provided with </w:t>
      </w:r>
      <w:r w:rsidR="00461751">
        <w:t xml:space="preserve">revision </w:t>
      </w:r>
      <w:r w:rsidR="00301437">
        <w:t xml:space="preserve">guides </w:t>
      </w:r>
      <w:r w:rsidR="00461751">
        <w:t>and textbooks to support their learning. Students are also given regular case studies tests and feedback to support them answering questions</w:t>
      </w:r>
      <w:r>
        <w:t xml:space="preserve"> </w:t>
      </w:r>
    </w:p>
    <w:p w14:paraId="7411793E" w14:textId="77777777" w:rsidR="004C1D96" w:rsidRPr="00B54F88" w:rsidRDefault="004C1D96">
      <w:pPr>
        <w:rPr>
          <w:b/>
        </w:rPr>
      </w:pPr>
      <w:r w:rsidRPr="00B54F88">
        <w:rPr>
          <w:b/>
        </w:rPr>
        <w:t>3. What happens if my student has gaps in their knowledge due to absence?</w:t>
      </w:r>
    </w:p>
    <w:p w14:paraId="1E14D619" w14:textId="59603054" w:rsidR="008E154E" w:rsidRDefault="00461751" w:rsidP="00115A14">
      <w:pPr>
        <w:pStyle w:val="ListParagraph"/>
        <w:numPr>
          <w:ilvl w:val="0"/>
          <w:numId w:val="13"/>
        </w:numPr>
      </w:pPr>
      <w:r>
        <w:t xml:space="preserve">All resources are added to teams so students can catch up with their learning. </w:t>
      </w:r>
    </w:p>
    <w:p w14:paraId="5A2AE021" w14:textId="1FC832C9" w:rsidR="00461751" w:rsidRDefault="00461751" w:rsidP="00115A14">
      <w:pPr>
        <w:pStyle w:val="ListParagraph"/>
        <w:numPr>
          <w:ilvl w:val="0"/>
          <w:numId w:val="13"/>
        </w:numPr>
      </w:pPr>
      <w:r>
        <w:t>Students should also use the revision study guides to help them fill in any gaps they might have in their learning.</w:t>
      </w:r>
    </w:p>
    <w:p w14:paraId="5E5118E4" w14:textId="4AA27766" w:rsidR="00461751" w:rsidRDefault="00461751" w:rsidP="00115A14">
      <w:pPr>
        <w:pStyle w:val="ListParagraph"/>
        <w:numPr>
          <w:ilvl w:val="0"/>
          <w:numId w:val="13"/>
        </w:numPr>
      </w:pPr>
      <w:r>
        <w:t xml:space="preserve">Extended study sessions are also offered at certain points in the year that students can attend to catch up and revisit any learning </w:t>
      </w:r>
    </w:p>
    <w:p w14:paraId="0F6A5E68" w14:textId="77777777" w:rsidR="006472BA" w:rsidRPr="00B54F88" w:rsidRDefault="004C1D96">
      <w:pPr>
        <w:rPr>
          <w:b/>
        </w:rPr>
      </w:pPr>
      <w:r w:rsidRPr="00B54F88">
        <w:rPr>
          <w:b/>
        </w:rPr>
        <w:t>4</w:t>
      </w:r>
      <w:r w:rsidR="006472BA" w:rsidRPr="00B54F88">
        <w:rPr>
          <w:b/>
        </w:rPr>
        <w:t>. What resources are recommended to support my student?</w:t>
      </w:r>
    </w:p>
    <w:p w14:paraId="6E44C44E" w14:textId="62629B0B" w:rsidR="006472BA" w:rsidRDefault="00461751" w:rsidP="00115A14">
      <w:pPr>
        <w:pStyle w:val="ListParagraph"/>
        <w:numPr>
          <w:ilvl w:val="0"/>
          <w:numId w:val="12"/>
        </w:numPr>
      </w:pPr>
      <w:r>
        <w:t xml:space="preserve">Revision guides given to students, OCR website for exam practice questions, teams to access any power points or activities. </w:t>
      </w:r>
    </w:p>
    <w:p w14:paraId="5F2BDD0B" w14:textId="77777777" w:rsidR="006472BA" w:rsidRPr="00B54F88" w:rsidRDefault="004C1D96">
      <w:pPr>
        <w:rPr>
          <w:b/>
        </w:rPr>
      </w:pPr>
      <w:r w:rsidRPr="00B54F88">
        <w:rPr>
          <w:b/>
        </w:rPr>
        <w:t>5</w:t>
      </w:r>
      <w:r w:rsidR="006472BA" w:rsidRPr="00B54F88">
        <w:rPr>
          <w:b/>
        </w:rPr>
        <w:t>. What else can I do to support my student at home?</w:t>
      </w:r>
    </w:p>
    <w:p w14:paraId="3B26905C" w14:textId="12A481E8" w:rsidR="00461751" w:rsidRDefault="00461751" w:rsidP="00115A14">
      <w:pPr>
        <w:pStyle w:val="ListParagraph"/>
        <w:numPr>
          <w:ilvl w:val="0"/>
          <w:numId w:val="11"/>
        </w:numPr>
      </w:pPr>
      <w:r>
        <w:t>Please encourage the</w:t>
      </w:r>
      <w:r w:rsidR="00331F34">
        <w:t>m to use the revision guides and resources given to them by their classroom teacher</w:t>
      </w:r>
    </w:p>
    <w:p w14:paraId="4C184BEA" w14:textId="09B576FF" w:rsidR="00331F34" w:rsidRDefault="00331F34" w:rsidP="00115A14">
      <w:pPr>
        <w:pStyle w:val="ListParagraph"/>
        <w:numPr>
          <w:ilvl w:val="0"/>
          <w:numId w:val="11"/>
        </w:numPr>
      </w:pPr>
      <w:r>
        <w:t xml:space="preserve">Download and print exam papers and time students completing these. </w:t>
      </w:r>
      <w:bookmarkStart w:id="1" w:name="_GoBack"/>
      <w:bookmarkEnd w:id="1"/>
    </w:p>
    <w:p w14:paraId="05CE60A7" w14:textId="01382C83" w:rsidR="00C910F9" w:rsidRDefault="006472BA" w:rsidP="00115A14">
      <w:pPr>
        <w:pStyle w:val="ListParagraph"/>
        <w:numPr>
          <w:ilvl w:val="0"/>
          <w:numId w:val="11"/>
        </w:numPr>
      </w:pPr>
      <w:r>
        <w:t xml:space="preserve">Students are encouraged where possible to </w:t>
      </w:r>
      <w:r w:rsidR="00331F34">
        <w:t xml:space="preserve">watch the news and keep up to date with current affairs to be able to apply their knowledge. </w:t>
      </w:r>
    </w:p>
    <w:p w14:paraId="29B421EE" w14:textId="491AA000" w:rsidR="001A3297" w:rsidRPr="00B54F88" w:rsidRDefault="004C1D96">
      <w:pPr>
        <w:rPr>
          <w:b/>
        </w:rPr>
      </w:pPr>
      <w:r w:rsidRPr="00B54F88">
        <w:rPr>
          <w:b/>
        </w:rPr>
        <w:t>7</w:t>
      </w:r>
      <w:r w:rsidR="00ED58A9" w:rsidRPr="00B54F88">
        <w:rPr>
          <w:b/>
        </w:rPr>
        <w:t xml:space="preserve">. What can I do if I need </w:t>
      </w:r>
      <w:r w:rsidR="00301437" w:rsidRPr="00B54F88">
        <w:rPr>
          <w:b/>
        </w:rPr>
        <w:t xml:space="preserve">more </w:t>
      </w:r>
      <w:r w:rsidR="00ED58A9" w:rsidRPr="00B54F88">
        <w:rPr>
          <w:b/>
        </w:rPr>
        <w:t xml:space="preserve">support or my student is needing </w:t>
      </w:r>
      <w:r w:rsidR="00301437" w:rsidRPr="00B54F88">
        <w:rPr>
          <w:b/>
        </w:rPr>
        <w:t xml:space="preserve">more </w:t>
      </w:r>
      <w:r w:rsidR="00ED58A9" w:rsidRPr="00B54F88">
        <w:rPr>
          <w:b/>
        </w:rPr>
        <w:t>support?</w:t>
      </w:r>
    </w:p>
    <w:p w14:paraId="3C05B692" w14:textId="3049252F" w:rsidR="00ED58A9" w:rsidRDefault="00ED58A9" w:rsidP="00115A14">
      <w:pPr>
        <w:pStyle w:val="ListParagraph"/>
        <w:numPr>
          <w:ilvl w:val="0"/>
          <w:numId w:val="16"/>
        </w:numPr>
      </w:pPr>
      <w:r>
        <w:t xml:space="preserve">Please contact </w:t>
      </w:r>
      <w:r w:rsidR="00301437">
        <w:t>your class teacher</w:t>
      </w:r>
      <w:r w:rsidR="00C910F9">
        <w:t xml:space="preserve"> or Head of Department. </w:t>
      </w:r>
    </w:p>
    <w:sectPr w:rsidR="00ED58A9"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BE7"/>
    <w:multiLevelType w:val="hybridMultilevel"/>
    <w:tmpl w:val="59CC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F0D33"/>
    <w:multiLevelType w:val="hybridMultilevel"/>
    <w:tmpl w:val="2B54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F4AE2"/>
    <w:multiLevelType w:val="hybridMultilevel"/>
    <w:tmpl w:val="0DB6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45A86"/>
    <w:multiLevelType w:val="hybridMultilevel"/>
    <w:tmpl w:val="00F4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E14C0"/>
    <w:multiLevelType w:val="hybridMultilevel"/>
    <w:tmpl w:val="5C0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73645B"/>
    <w:multiLevelType w:val="hybridMultilevel"/>
    <w:tmpl w:val="7958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A47A9"/>
    <w:multiLevelType w:val="hybridMultilevel"/>
    <w:tmpl w:val="E112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D3FA8"/>
    <w:multiLevelType w:val="hybridMultilevel"/>
    <w:tmpl w:val="B552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02728C"/>
    <w:multiLevelType w:val="hybridMultilevel"/>
    <w:tmpl w:val="474A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973D4"/>
    <w:multiLevelType w:val="hybridMultilevel"/>
    <w:tmpl w:val="DB7C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234FF"/>
    <w:multiLevelType w:val="hybridMultilevel"/>
    <w:tmpl w:val="C756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5C3D03"/>
    <w:multiLevelType w:val="hybridMultilevel"/>
    <w:tmpl w:val="C24A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10D4E"/>
    <w:multiLevelType w:val="hybridMultilevel"/>
    <w:tmpl w:val="4A68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FD3175"/>
    <w:multiLevelType w:val="hybridMultilevel"/>
    <w:tmpl w:val="35CA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0"/>
  </w:num>
  <w:num w:numId="5">
    <w:abstractNumId w:val="8"/>
  </w:num>
  <w:num w:numId="6">
    <w:abstractNumId w:val="7"/>
  </w:num>
  <w:num w:numId="7">
    <w:abstractNumId w:val="1"/>
  </w:num>
  <w:num w:numId="8">
    <w:abstractNumId w:val="4"/>
  </w:num>
  <w:num w:numId="9">
    <w:abstractNumId w:val="10"/>
  </w:num>
  <w:num w:numId="10">
    <w:abstractNumId w:val="14"/>
  </w:num>
  <w:num w:numId="11">
    <w:abstractNumId w:val="6"/>
  </w:num>
  <w:num w:numId="12">
    <w:abstractNumId w:val="12"/>
  </w:num>
  <w:num w:numId="13">
    <w:abstractNumId w:val="11"/>
  </w:num>
  <w:num w:numId="14">
    <w:abstractNumId w:val="13"/>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110E37"/>
    <w:rsid w:val="00115A14"/>
    <w:rsid w:val="00124F8C"/>
    <w:rsid w:val="0014798E"/>
    <w:rsid w:val="001A3297"/>
    <w:rsid w:val="002124EB"/>
    <w:rsid w:val="00234B78"/>
    <w:rsid w:val="002C2AE4"/>
    <w:rsid w:val="00301437"/>
    <w:rsid w:val="00331F34"/>
    <w:rsid w:val="00461751"/>
    <w:rsid w:val="00491D8D"/>
    <w:rsid w:val="004C1D96"/>
    <w:rsid w:val="004F1140"/>
    <w:rsid w:val="004F70F8"/>
    <w:rsid w:val="00517258"/>
    <w:rsid w:val="005B5102"/>
    <w:rsid w:val="005E57A9"/>
    <w:rsid w:val="006472BA"/>
    <w:rsid w:val="00677021"/>
    <w:rsid w:val="007B6887"/>
    <w:rsid w:val="00847177"/>
    <w:rsid w:val="00851342"/>
    <w:rsid w:val="008E154E"/>
    <w:rsid w:val="00973C89"/>
    <w:rsid w:val="009C456D"/>
    <w:rsid w:val="00A5454C"/>
    <w:rsid w:val="00A736BB"/>
    <w:rsid w:val="00B54F88"/>
    <w:rsid w:val="00B8178A"/>
    <w:rsid w:val="00C910F9"/>
    <w:rsid w:val="00CF1E1B"/>
    <w:rsid w:val="00D12F30"/>
    <w:rsid w:val="00D378F6"/>
    <w:rsid w:val="00D95594"/>
    <w:rsid w:val="00E76219"/>
    <w:rsid w:val="00E771FF"/>
    <w:rsid w:val="00ED58A9"/>
    <w:rsid w:val="00F26CE6"/>
    <w:rsid w:val="00F7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851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vagliatte@toothillschool.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r.org.uk/qualifications/as-and-a-level/law-h018-h418-from-2020/assessment/" TargetMode="External"/><Relationship Id="rId5" Type="http://schemas.openxmlformats.org/officeDocument/2006/relationships/styles" Target="styles.xml"/><Relationship Id="rId10" Type="http://schemas.openxmlformats.org/officeDocument/2006/relationships/hyperlink" Target="mailto:&#8211;MChalloner@toothillschool.co.uk" TargetMode="External"/><Relationship Id="rId4" Type="http://schemas.openxmlformats.org/officeDocument/2006/relationships/numbering" Target="numbering.xml"/><Relationship Id="rId9" Type="http://schemas.openxmlformats.org/officeDocument/2006/relationships/hyperlink" Target="mailto:KStrachan@toothill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78011-4D95-4FF5-81B1-0399C753D603}">
  <ds:schemaRefs>
    <ds:schemaRef ds:uri="http://purl.org/dc/elements/1.1/"/>
    <ds:schemaRef ds:uri="http://purl.org/dc/terms/"/>
    <ds:schemaRef ds:uri="023ab5ac-e495-4eaa-b788-3615e6f6cf83"/>
    <ds:schemaRef ds:uri="http://schemas.microsoft.com/office/2006/documentManagement/types"/>
    <ds:schemaRef ds:uri="87611147-6a9c-47aa-8af9-a0abd2242d30"/>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3.xml><?xml version="1.0" encoding="utf-8"?>
<ds:datastoreItem xmlns:ds="http://schemas.openxmlformats.org/officeDocument/2006/customXml" ds:itemID="{9E583A73-6EFD-4263-B752-418F411D6D0B}"/>
</file>

<file path=docProps/app.xml><?xml version="1.0" encoding="utf-8"?>
<Properties xmlns="http://schemas.openxmlformats.org/officeDocument/2006/extended-properties" xmlns:vt="http://schemas.openxmlformats.org/officeDocument/2006/docPropsVTypes">
  <Template>Normal</Template>
  <TotalTime>875</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G Revagliatte Staff 8914404</cp:lastModifiedBy>
  <cp:revision>4</cp:revision>
  <cp:lastPrinted>2022-09-22T07:08:00Z</cp:lastPrinted>
  <dcterms:created xsi:type="dcterms:W3CDTF">2023-10-25T16:26:00Z</dcterms:created>
  <dcterms:modified xsi:type="dcterms:W3CDTF">2023-10-26T07:05:00Z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